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BB" w:rsidRDefault="00FA76BB" w:rsidP="00FA76B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BB">
        <w:rPr>
          <w:rFonts w:ascii="Times New Roman" w:hAnsi="Times New Roman" w:cs="Times New Roman"/>
          <w:b/>
          <w:sz w:val="28"/>
          <w:szCs w:val="28"/>
        </w:rPr>
        <w:t xml:space="preserve">Статья 6.9. </w:t>
      </w:r>
    </w:p>
    <w:p w:rsidR="00FA76BB" w:rsidRPr="00FA76BB" w:rsidRDefault="00FA76BB" w:rsidP="00FA76B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A76BB">
        <w:rPr>
          <w:rFonts w:ascii="Times New Roman" w:hAnsi="Times New Roman" w:cs="Times New Roman"/>
          <w:b/>
          <w:sz w:val="28"/>
          <w:szCs w:val="28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A76BB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FA76BB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A76BB" w:rsidRPr="00FA76BB" w:rsidRDefault="00FA76BB" w:rsidP="00FA76B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BB" w:rsidRPr="00FA76BB" w:rsidRDefault="00FA76BB" w:rsidP="00FA76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76BB">
        <w:rPr>
          <w:rFonts w:ascii="Times New Roman" w:hAnsi="Times New Roman" w:cs="Times New Roman"/>
          <w:sz w:val="28"/>
          <w:szCs w:val="28"/>
        </w:rPr>
        <w:t xml:space="preserve">1.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A76B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A76BB">
        <w:rPr>
          <w:rFonts w:ascii="Times New Roman" w:hAnsi="Times New Roman" w:cs="Times New Roman"/>
          <w:sz w:val="28"/>
          <w:szCs w:val="28"/>
        </w:rPr>
        <w:t xml:space="preserve"> веществ, за исключением случаев, предусмотренных частью 2 статьи 20.20, статьей 20.22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FA76BB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FA76BB">
        <w:rPr>
          <w:rFonts w:ascii="Times New Roman" w:hAnsi="Times New Roman" w:cs="Times New Roman"/>
          <w:sz w:val="28"/>
          <w:szCs w:val="28"/>
        </w:rPr>
        <w:t xml:space="preserve"> вещества, -</w:t>
      </w:r>
    </w:p>
    <w:p w:rsidR="00FA76BB" w:rsidRPr="00FA76BB" w:rsidRDefault="00FA76BB" w:rsidP="00FA76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76BB" w:rsidRPr="00FA76BB" w:rsidRDefault="00FA76BB" w:rsidP="00FA76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76B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FA76BB" w:rsidRPr="00FA76BB" w:rsidRDefault="00FA76BB" w:rsidP="00FA76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76BB" w:rsidRPr="00FA76BB" w:rsidRDefault="00FA76BB" w:rsidP="00FA76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76BB">
        <w:rPr>
          <w:rFonts w:ascii="Times New Roman" w:hAnsi="Times New Roman" w:cs="Times New Roman"/>
          <w:sz w:val="28"/>
          <w:szCs w:val="28"/>
        </w:rPr>
        <w:t>2. То же действие, совершенное иностранным гражданином или лицом без гражданства, -</w:t>
      </w:r>
    </w:p>
    <w:p w:rsidR="00FA76BB" w:rsidRPr="00FA76BB" w:rsidRDefault="00FA76BB" w:rsidP="00FA76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76BB" w:rsidRPr="00FA76BB" w:rsidRDefault="00FA76BB" w:rsidP="00FA76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76B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FA76BB" w:rsidRPr="00FA76BB" w:rsidRDefault="00FA76BB" w:rsidP="00FA76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1454" w:rsidRPr="00FA76BB" w:rsidRDefault="00FA76BB" w:rsidP="00FA76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76BB">
        <w:rPr>
          <w:rFonts w:ascii="Times New Roman" w:hAnsi="Times New Roman" w:cs="Times New Roman"/>
          <w:sz w:val="28"/>
          <w:szCs w:val="28"/>
        </w:rPr>
        <w:t>Примечание.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 Действие настоящего примечания распространяется на административные правонарушения, предусмотренные частью 2 статьи 20.20 настоящего Кодекса.</w:t>
      </w:r>
    </w:p>
    <w:sectPr w:rsidR="008C1454" w:rsidRPr="00FA76BB" w:rsidSect="00FA76B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21"/>
    <w:rsid w:val="008C1454"/>
    <w:rsid w:val="00F62821"/>
    <w:rsid w:val="00F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FEA8"/>
  <w15:chartTrackingRefBased/>
  <w15:docId w15:val="{69F11075-4AC8-4716-B424-8A5A457B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2016-08-17T13:56:00Z</dcterms:created>
  <dcterms:modified xsi:type="dcterms:W3CDTF">2016-08-17T14:00:00Z</dcterms:modified>
</cp:coreProperties>
</file>