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E63" w:rsidRDefault="00D575F8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eastAsia="ru-R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6430" cy="963295"/>
            <wp:effectExtent l="0" t="0" r="0" b="0"/>
            <wp:wrapSquare wrapText="largest"/>
            <wp:docPr id="1" name="Изображение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1E63" w:rsidRDefault="00DD1E63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DD1E63" w:rsidRDefault="00DD1E63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DD1E63" w:rsidRDefault="00DD1E63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DD1E63" w:rsidRDefault="00DD1E63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DD1E63" w:rsidRDefault="00DD1E63">
      <w:pPr>
        <w:rPr>
          <w:rFonts w:hint="eastAsia"/>
        </w:rPr>
        <w:sectPr w:rsidR="00DD1E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DD1E63" w:rsidRDefault="00D575F8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  <w:lang w:val="en-US"/>
        </w:rPr>
      </w:pPr>
      <w:r>
        <w:rPr>
          <w:rFonts w:ascii="Times New Roman" w:eastAsia="Calibri" w:hAnsi="Times New Roman"/>
          <w:b/>
          <w:color w:val="000000"/>
          <w:spacing w:val="10"/>
          <w:sz w:val="32"/>
          <w:szCs w:val="32"/>
          <w:lang w:val="en-US"/>
        </w:rPr>
        <w:lastRenderedPageBreak/>
        <w:t>АДМИНИСТРАЦИЯ</w:t>
      </w:r>
    </w:p>
    <w:p w:rsidR="00DD1E63" w:rsidRDefault="00DD1E63">
      <w:pPr>
        <w:rPr>
          <w:rFonts w:hint="eastAsia"/>
        </w:rPr>
        <w:sectPr w:rsidR="00DD1E63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DD1E63" w:rsidRDefault="00D575F8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  <w:lang w:val="en-US"/>
        </w:rPr>
      </w:pPr>
      <w:r>
        <w:rPr>
          <w:rFonts w:ascii="Times New Roman" w:eastAsia="Calibri" w:hAnsi="Times New Roman"/>
          <w:b/>
          <w:color w:val="000000"/>
          <w:spacing w:val="10"/>
          <w:sz w:val="32"/>
          <w:szCs w:val="32"/>
          <w:lang w:val="en-US"/>
        </w:rPr>
        <w:lastRenderedPageBreak/>
        <w:t>ГОРОДСКОГО ОКРУГА ЩЁЛКОВО</w:t>
      </w:r>
    </w:p>
    <w:p w:rsidR="00DD1E63" w:rsidRDefault="00DD1E63">
      <w:pPr>
        <w:rPr>
          <w:rFonts w:hint="eastAsia"/>
        </w:rPr>
        <w:sectPr w:rsidR="00DD1E63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DD1E63" w:rsidRDefault="00DD1E63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</w:p>
    <w:p w:rsidR="00DD1E63" w:rsidRDefault="00D575F8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  <w:r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  <w:t>ПОСТАНОВЛЕНИЕ</w:t>
      </w:r>
    </w:p>
    <w:tbl>
      <w:tblPr>
        <w:tblW w:w="992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62"/>
        <w:gridCol w:w="2396"/>
        <w:gridCol w:w="400"/>
        <w:gridCol w:w="2343"/>
        <w:gridCol w:w="2321"/>
      </w:tblGrid>
      <w:tr w:rsidR="00DD1E63">
        <w:tc>
          <w:tcPr>
            <w:tcW w:w="2462" w:type="dxa"/>
          </w:tcPr>
          <w:p w:rsidR="00DD1E63" w:rsidRDefault="00DD1E63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 w:rsidR="00DD1E63" w:rsidRDefault="00D575F8">
            <w:pPr>
              <w:pStyle w:val="TableContents"/>
              <w:tabs>
                <w:tab w:val="left" w:pos="739"/>
              </w:tabs>
              <w:ind w:firstLine="454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regDt</w:t>
            </w:r>
            <w:proofErr w:type="spellEnd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</w:p>
        </w:tc>
        <w:tc>
          <w:tcPr>
            <w:tcW w:w="400" w:type="dxa"/>
          </w:tcPr>
          <w:p w:rsidR="00DD1E63" w:rsidRDefault="00D575F8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 w:rsidR="00DD1E63" w:rsidRDefault="00D575F8">
            <w:pPr>
              <w:pStyle w:val="TableContents"/>
              <w:ind w:firstLine="567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regNm</w:t>
            </w:r>
            <w:proofErr w:type="spellEnd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</w:p>
        </w:tc>
        <w:tc>
          <w:tcPr>
            <w:tcW w:w="2321" w:type="dxa"/>
          </w:tcPr>
          <w:p w:rsidR="00DD1E63" w:rsidRDefault="00DD1E63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D1E63" w:rsidRDefault="00DD1E63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DD1E63" w:rsidRDefault="00DD1E63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D02DAF" w:rsidRPr="00D02DAF" w:rsidRDefault="00D575F8" w:rsidP="00345B18">
      <w:pPr>
        <w:pStyle w:val="LO-Normal1"/>
        <w:spacing w:after="0" w:line="276" w:lineRule="auto"/>
        <w:ind w:left="0" w:right="-143" w:firstLine="567"/>
        <w:jc w:val="left"/>
        <w:rPr>
          <w:bCs/>
          <w:sz w:val="28"/>
          <w:szCs w:val="28"/>
        </w:rPr>
      </w:pPr>
      <w:r w:rsidRPr="00D02DAF">
        <w:rPr>
          <w:bCs/>
          <w:sz w:val="28"/>
          <w:szCs w:val="28"/>
        </w:rPr>
        <w:t>Предоставление жилых</w:t>
      </w:r>
    </w:p>
    <w:p w:rsidR="00D02DAF" w:rsidRPr="00D02DAF" w:rsidRDefault="00D575F8" w:rsidP="00345B18">
      <w:pPr>
        <w:pStyle w:val="LO-Normal1"/>
        <w:spacing w:after="0" w:line="276" w:lineRule="auto"/>
        <w:ind w:left="0" w:right="-143" w:firstLine="567"/>
        <w:jc w:val="left"/>
        <w:rPr>
          <w:bCs/>
          <w:sz w:val="28"/>
          <w:szCs w:val="28"/>
        </w:rPr>
      </w:pPr>
      <w:r w:rsidRPr="00D02DAF">
        <w:rPr>
          <w:bCs/>
          <w:sz w:val="28"/>
          <w:szCs w:val="28"/>
        </w:rPr>
        <w:t>помещений специализированного</w:t>
      </w:r>
    </w:p>
    <w:p w:rsidR="00D02DAF" w:rsidRPr="00D02DAF" w:rsidRDefault="00D575F8" w:rsidP="00345B18">
      <w:pPr>
        <w:pStyle w:val="LO-Normal1"/>
        <w:spacing w:after="0" w:line="276" w:lineRule="auto"/>
        <w:ind w:left="0" w:right="-143" w:firstLine="567"/>
        <w:jc w:val="left"/>
        <w:rPr>
          <w:bCs/>
          <w:sz w:val="28"/>
          <w:szCs w:val="28"/>
        </w:rPr>
      </w:pPr>
      <w:r w:rsidRPr="00D02DAF">
        <w:rPr>
          <w:bCs/>
          <w:sz w:val="28"/>
          <w:szCs w:val="28"/>
        </w:rPr>
        <w:t xml:space="preserve">жилищного фонда муниципального </w:t>
      </w:r>
    </w:p>
    <w:p w:rsidR="00DD1E63" w:rsidRPr="00D02DAF" w:rsidRDefault="00D575F8" w:rsidP="00345B18">
      <w:pPr>
        <w:pStyle w:val="LO-Normal1"/>
        <w:spacing w:after="0" w:line="276" w:lineRule="auto"/>
        <w:ind w:left="0" w:right="-143" w:firstLine="567"/>
        <w:jc w:val="left"/>
        <w:rPr>
          <w:bCs/>
          <w:sz w:val="28"/>
          <w:szCs w:val="28"/>
        </w:rPr>
      </w:pPr>
      <w:r w:rsidRPr="00D02DAF">
        <w:rPr>
          <w:bCs/>
          <w:sz w:val="28"/>
          <w:szCs w:val="28"/>
        </w:rPr>
        <w:t>образования Московской области</w:t>
      </w:r>
    </w:p>
    <w:p w:rsidR="00DD1E63" w:rsidRDefault="00DD1E63" w:rsidP="00345B18">
      <w:pPr>
        <w:pStyle w:val="LO-Normal1"/>
        <w:spacing w:after="0" w:line="276" w:lineRule="auto"/>
        <w:ind w:left="567" w:right="-143" w:firstLine="851"/>
        <w:jc w:val="center"/>
        <w:rPr>
          <w:sz w:val="28"/>
          <w:szCs w:val="28"/>
        </w:rPr>
      </w:pPr>
    </w:p>
    <w:p w:rsidR="00D02DAF" w:rsidRDefault="00D02DAF" w:rsidP="00345B18">
      <w:pPr>
        <w:pStyle w:val="LO-Normal1"/>
        <w:spacing w:after="0" w:line="276" w:lineRule="auto"/>
        <w:ind w:left="567" w:right="-143" w:firstLine="851"/>
        <w:jc w:val="center"/>
        <w:rPr>
          <w:sz w:val="28"/>
          <w:szCs w:val="28"/>
        </w:rPr>
      </w:pPr>
    </w:p>
    <w:p w:rsidR="00DD1E63" w:rsidRDefault="00DD1E63" w:rsidP="00345B18">
      <w:pPr>
        <w:ind w:left="567" w:right="-143" w:firstLine="851"/>
        <w:rPr>
          <w:rFonts w:hint="eastAsia"/>
        </w:rPr>
        <w:sectPr w:rsidR="00DD1E63">
          <w:headerReference w:type="default" r:id="rId14"/>
          <w:headerReference w:type="first" r:id="rId15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DD1E63" w:rsidRDefault="00D575F8" w:rsidP="00345B18">
      <w:pPr>
        <w:pStyle w:val="LO-Normal1"/>
        <w:spacing w:after="0" w:line="360" w:lineRule="auto"/>
        <w:ind w:left="567" w:right="-143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 Федеральными законами от 06.10.2003 № 131⁠-⁠ФЗ «Об общих принципах организации местного самоуправления в Российской Федерации» от 27.07.2010 № 210⁠-⁠ФЗ «Об организации предоставления государственных и муниципальных услуг», Уставом городского округа Щёлково, Администрация городского округа Щёлково, постановляет:</w:t>
      </w:r>
    </w:p>
    <w:p w:rsidR="00DD1E63" w:rsidRDefault="00DD1E63" w:rsidP="00345B18">
      <w:pPr>
        <w:spacing w:line="360" w:lineRule="auto"/>
        <w:ind w:left="567" w:right="-143" w:firstLine="851"/>
        <w:rPr>
          <w:rFonts w:hint="eastAsia"/>
        </w:rPr>
        <w:sectPr w:rsidR="00DD1E63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DD1E63" w:rsidRDefault="00D575F8" w:rsidP="00345B18">
      <w:pPr>
        <w:pStyle w:val="LO-Normal1"/>
        <w:spacing w:after="0" w:line="360" w:lineRule="auto"/>
        <w:ind w:left="567" w:right="-143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 Утвердить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«Предоставление жилых помещений специализированного жилищного фонда муниципального образования Московской области».</w:t>
      </w:r>
    </w:p>
    <w:p w:rsidR="00DD1E63" w:rsidRDefault="00DD1E63" w:rsidP="00345B18">
      <w:pPr>
        <w:spacing w:line="360" w:lineRule="auto"/>
        <w:ind w:left="567" w:right="-143" w:firstLine="851"/>
        <w:rPr>
          <w:rFonts w:hint="eastAsia"/>
        </w:rPr>
        <w:sectPr w:rsidR="00DD1E63">
          <w:headerReference w:type="default" r:id="rId16"/>
          <w:headerReference w:type="first" r:id="rId17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DD1E63" w:rsidRDefault="00D575F8" w:rsidP="00345B18">
      <w:pPr>
        <w:pStyle w:val="LO-Normal1"/>
        <w:spacing w:after="0" w:line="360" w:lineRule="auto"/>
        <w:ind w:left="567" w:right="-143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2. Признать утратившим силу</w:t>
      </w:r>
      <w:r w:rsidR="00D02DA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Щёлковского муниципального района от 23.05.2016 № 2339 «Об утверждении Административного регламента предоставления муниципальной услуги «Предоставление жилых помещений специализированного жилищного фонда городского поселения Щёлково и Щёлковского муниципального района».</w:t>
      </w:r>
    </w:p>
    <w:p w:rsidR="00DD1E63" w:rsidRDefault="00DD1E63" w:rsidP="00345B18">
      <w:pPr>
        <w:spacing w:line="360" w:lineRule="auto"/>
        <w:ind w:left="567" w:right="-143" w:firstLine="851"/>
        <w:rPr>
          <w:rFonts w:hint="eastAsia"/>
        </w:rPr>
        <w:sectPr w:rsidR="00DD1E63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DD1E63" w:rsidRDefault="00D575F8" w:rsidP="00345B18">
      <w:pPr>
        <w:spacing w:line="360" w:lineRule="auto"/>
        <w:ind w:left="567" w:right="-143" w:firstLine="851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Настоящее постановление вступает в силу со дня его подписания.</w:t>
      </w:r>
    </w:p>
    <w:p w:rsidR="00DD1E63" w:rsidRDefault="00DD1E63" w:rsidP="00345B18">
      <w:pPr>
        <w:spacing w:line="360" w:lineRule="auto"/>
        <w:ind w:left="567" w:right="-143" w:firstLine="851"/>
        <w:rPr>
          <w:rFonts w:hint="eastAsia"/>
        </w:rPr>
        <w:sectPr w:rsidR="00DD1E63"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DD1E63" w:rsidRDefault="00D575F8" w:rsidP="00345B18">
      <w:pPr>
        <w:spacing w:line="360" w:lineRule="auto"/>
        <w:ind w:left="567" w:right="-143" w:firstLine="851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Назначить ответственным за исполнение настоящего постановления начальника Управления имущественных отношений Администрации городского округа Щёлково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Бушевича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С.Ю.</w:t>
      </w:r>
    </w:p>
    <w:p w:rsidR="00DD1E63" w:rsidRDefault="00D575F8" w:rsidP="00345B18">
      <w:pPr>
        <w:pStyle w:val="LO-Normal1"/>
        <w:spacing w:after="0" w:line="360" w:lineRule="auto"/>
        <w:ind w:left="567" w:right="-143" w:firstLine="851"/>
        <w:rPr>
          <w:sz w:val="28"/>
          <w:szCs w:val="28"/>
        </w:rPr>
      </w:pPr>
      <w:r>
        <w:rPr>
          <w:sz w:val="28"/>
          <w:szCs w:val="28"/>
        </w:rPr>
        <w:t xml:space="preserve">5. Контроль за выполнением настоящего постановления возложить на заместителя Главы городского округа Щёлково </w:t>
      </w:r>
      <w:proofErr w:type="spellStart"/>
      <w:r>
        <w:rPr>
          <w:sz w:val="28"/>
          <w:szCs w:val="28"/>
        </w:rPr>
        <w:t>Суслину</w:t>
      </w:r>
      <w:proofErr w:type="spellEnd"/>
      <w:r>
        <w:rPr>
          <w:sz w:val="28"/>
          <w:szCs w:val="28"/>
        </w:rPr>
        <w:t xml:space="preserve"> Е.В.</w:t>
      </w:r>
    </w:p>
    <w:p w:rsidR="00DD1E63" w:rsidRDefault="00DD1E63" w:rsidP="00345B18">
      <w:pPr>
        <w:ind w:left="567" w:right="-143" w:firstLine="851"/>
        <w:rPr>
          <w:rFonts w:hint="eastAsia"/>
        </w:rPr>
        <w:sectPr w:rsidR="00DD1E63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:rsidR="00DD1E63" w:rsidRDefault="00DD1E63" w:rsidP="00345B18">
      <w:pPr>
        <w:pStyle w:val="LO-Normal1"/>
        <w:spacing w:after="0" w:line="240" w:lineRule="auto"/>
        <w:ind w:left="567" w:right="-143" w:firstLine="851"/>
        <w:rPr>
          <w:sz w:val="28"/>
          <w:szCs w:val="28"/>
        </w:rPr>
      </w:pPr>
    </w:p>
    <w:p w:rsidR="00DD1E63" w:rsidRDefault="00DD1E63" w:rsidP="00345B18">
      <w:pPr>
        <w:pStyle w:val="LO-Normal1"/>
        <w:spacing w:after="0" w:line="240" w:lineRule="auto"/>
        <w:ind w:left="567" w:right="-143" w:firstLine="851"/>
        <w:rPr>
          <w:sz w:val="28"/>
          <w:szCs w:val="28"/>
        </w:rPr>
      </w:pPr>
    </w:p>
    <w:tbl>
      <w:tblPr>
        <w:tblW w:w="10037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3"/>
        <w:gridCol w:w="26"/>
        <w:gridCol w:w="1497"/>
        <w:gridCol w:w="3811"/>
      </w:tblGrid>
      <w:tr w:rsidR="00DD1E63" w:rsidTr="00345B18">
        <w:trPr>
          <w:trHeight w:val="283"/>
        </w:trPr>
        <w:tc>
          <w:tcPr>
            <w:tcW w:w="4729" w:type="dxa"/>
            <w:gridSpan w:val="2"/>
            <w:vAlign w:val="bottom"/>
          </w:tcPr>
          <w:p w:rsidR="00925FA8" w:rsidRDefault="00D575F8" w:rsidP="00345B18">
            <w:pPr>
              <w:pStyle w:val="TableContents"/>
              <w:spacing w:line="276" w:lineRule="auto"/>
              <w:ind w:right="-143" w:firstLine="5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  <w:p w:rsidR="00DD1E63" w:rsidRDefault="00D575F8" w:rsidP="00345B18">
            <w:pPr>
              <w:pStyle w:val="TableContents"/>
              <w:spacing w:line="276" w:lineRule="auto"/>
              <w:ind w:right="-143" w:firstLine="5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округа Щелково </w:t>
            </w:r>
          </w:p>
        </w:tc>
        <w:tc>
          <w:tcPr>
            <w:tcW w:w="1497" w:type="dxa"/>
            <w:tcMar>
              <w:left w:w="10" w:type="dxa"/>
              <w:right w:w="10" w:type="dxa"/>
            </w:tcMar>
            <w:vAlign w:val="bottom"/>
          </w:tcPr>
          <w:p w:rsidR="00DD1E63" w:rsidRDefault="00DD1E63" w:rsidP="00345B18">
            <w:pPr>
              <w:spacing w:line="276" w:lineRule="auto"/>
              <w:ind w:left="567" w:right="-143" w:firstLine="851"/>
              <w:jc w:val="center"/>
              <w:rPr>
                <w:rFonts w:hint="eastAsia"/>
                <w:color w:val="FFFFFF"/>
                <w:highlight w:val="white"/>
              </w:rPr>
            </w:pPr>
          </w:p>
        </w:tc>
        <w:tc>
          <w:tcPr>
            <w:tcW w:w="381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DD1E63" w:rsidRDefault="00345B18" w:rsidP="00345B18">
            <w:pPr>
              <w:pStyle w:val="TableContents"/>
              <w:spacing w:line="276" w:lineRule="auto"/>
              <w:ind w:left="567" w:right="-143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="00D575F8">
              <w:rPr>
                <w:rFonts w:ascii="Times New Roman" w:eastAsia="Times New Roman" w:hAnsi="Times New Roman" w:cs="Times New Roman"/>
                <w:sz w:val="28"/>
                <w:szCs w:val="28"/>
              </w:rPr>
              <w:t>А.А. Булгако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</w:p>
        </w:tc>
      </w:tr>
      <w:tr w:rsidR="00DD1E63" w:rsidTr="00345B18">
        <w:tblPrEx>
          <w:tblCellMar>
            <w:left w:w="0" w:type="dxa"/>
            <w:right w:w="0" w:type="dxa"/>
          </w:tblCellMar>
        </w:tblPrEx>
        <w:tc>
          <w:tcPr>
            <w:tcW w:w="4703" w:type="dxa"/>
          </w:tcPr>
          <w:p w:rsidR="00DD1E63" w:rsidRDefault="00DD1E63" w:rsidP="00345B18">
            <w:pPr>
              <w:pStyle w:val="TableContents"/>
              <w:ind w:left="567" w:right="-143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4" w:type="dxa"/>
            <w:gridSpan w:val="3"/>
          </w:tcPr>
          <w:p w:rsidR="00DD1E63" w:rsidRDefault="00D575F8" w:rsidP="00345B18">
            <w:pPr>
              <w:spacing w:line="276" w:lineRule="auto"/>
              <w:ind w:left="567" w:right="-143" w:firstLine="851"/>
              <w:rPr>
                <w:rFonts w:hint="eastAsia"/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</w:t>
            </w:r>
            <w:proofErr w:type="spellEnd"/>
            <w:r>
              <w:rPr>
                <w:color w:val="FFFFFF"/>
                <w:highlight w:val="white"/>
              </w:rPr>
              <w:t>$</w:t>
            </w:r>
          </w:p>
        </w:tc>
      </w:tr>
    </w:tbl>
    <w:p w:rsidR="00DD1E63" w:rsidRDefault="00DD1E63" w:rsidP="00345B18">
      <w:pPr>
        <w:pStyle w:val="LO-Normal1"/>
        <w:spacing w:after="0" w:line="276" w:lineRule="auto"/>
        <w:ind w:left="567" w:right="-143" w:firstLine="851"/>
        <w:rPr>
          <w:sz w:val="28"/>
          <w:szCs w:val="28"/>
        </w:rPr>
      </w:pPr>
    </w:p>
    <w:p w:rsidR="00345B18" w:rsidRDefault="00345B18" w:rsidP="00345B18">
      <w:pPr>
        <w:pStyle w:val="LO-Normal1"/>
        <w:spacing w:after="0" w:line="276" w:lineRule="auto"/>
        <w:ind w:left="567" w:right="-143" w:firstLine="851"/>
        <w:rPr>
          <w:sz w:val="28"/>
          <w:szCs w:val="28"/>
        </w:rPr>
      </w:pPr>
    </w:p>
    <w:p w:rsidR="00345B18" w:rsidRDefault="00345B18">
      <w:pPr>
        <w:pStyle w:val="LO-Normal1"/>
        <w:spacing w:after="0" w:line="276" w:lineRule="auto"/>
        <w:ind w:left="567" w:right="-143" w:firstLine="851"/>
        <w:rPr>
          <w:sz w:val="28"/>
          <w:szCs w:val="28"/>
        </w:rPr>
      </w:pPr>
    </w:p>
    <w:sectPr w:rsidR="00345B18">
      <w:headerReference w:type="default" r:id="rId18"/>
      <w:type w:val="continuous"/>
      <w:pgSz w:w="11906" w:h="16838"/>
      <w:pgMar w:top="1693" w:right="850" w:bottom="1134" w:left="1134" w:header="113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D2" w:rsidRDefault="000328D2">
      <w:pPr>
        <w:rPr>
          <w:rFonts w:hint="eastAsia"/>
        </w:rPr>
      </w:pPr>
      <w:r>
        <w:separator/>
      </w:r>
    </w:p>
  </w:endnote>
  <w:endnote w:type="continuationSeparator" w:id="0">
    <w:p w:rsidR="000328D2" w:rsidRDefault="000328D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5C6" w:rsidRDefault="009675C6">
    <w:pPr>
      <w:pStyle w:val="ac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5C6" w:rsidRDefault="009675C6">
    <w:pPr>
      <w:pStyle w:val="ac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5C6" w:rsidRDefault="009675C6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D2" w:rsidRDefault="000328D2">
      <w:pPr>
        <w:rPr>
          <w:rFonts w:hint="eastAsia"/>
        </w:rPr>
      </w:pPr>
      <w:r>
        <w:separator/>
      </w:r>
    </w:p>
  </w:footnote>
  <w:footnote w:type="continuationSeparator" w:id="0">
    <w:p w:rsidR="000328D2" w:rsidRDefault="000328D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5C6" w:rsidRDefault="009675C6">
    <w:pPr>
      <w:pStyle w:val="aa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63" w:rsidRDefault="00DD1E63">
    <w:pPr>
      <w:pStyle w:val="aa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63" w:rsidRDefault="00DD1E63">
    <w:pPr>
      <w:pStyle w:val="HeaderLeft"/>
      <w:jc w:val="center"/>
      <w:rPr>
        <w:rFonts w:hint="eastAsi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4541559"/>
      <w:placeholder>
        <w:docPart w:val="0E08197DAA5B449C93BBD43640117CCE"/>
      </w:placeholder>
      <w:temporary/>
      <w:showingPlcHdr/>
      <w15:appearance w15:val="hidden"/>
    </w:sdtPr>
    <w:sdtEndPr/>
    <w:sdtContent>
      <w:p w:rsidR="009675C6" w:rsidRDefault="009675C6">
        <w:pPr>
          <w:pStyle w:val="aa"/>
          <w:rPr>
            <w:rFonts w:hint="eastAsia"/>
          </w:rPr>
        </w:pPr>
        <w:r>
          <w:t>[Введите текст]</w:t>
        </w:r>
      </w:p>
    </w:sdtContent>
  </w:sdt>
  <w:p w:rsidR="00DD1E63" w:rsidRDefault="00DD1E63">
    <w:pPr>
      <w:pStyle w:val="aa"/>
      <w:jc w:val="center"/>
      <w:rPr>
        <w:rFonts w:ascii="Times New Roman" w:hAnsi="Times New Roman"/>
        <w:sz w:val="28"/>
        <w:szCs w:val="2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63" w:rsidRDefault="00DD1E63">
    <w:pPr>
      <w:pStyle w:val="HeaderLeft"/>
      <w:jc w:val="center"/>
      <w:rPr>
        <w:rFonts w:hint="eastAsia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63" w:rsidRDefault="00DD1E63">
    <w:pPr>
      <w:pStyle w:val="aa"/>
      <w:jc w:val="center"/>
      <w:rPr>
        <w:rFonts w:ascii="Times New Roman" w:hAnsi="Times New Roman"/>
        <w:sz w:val="28"/>
        <w:szCs w:val="28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63" w:rsidRDefault="00DD1E63">
    <w:pPr>
      <w:pStyle w:val="HeaderLeft"/>
      <w:jc w:val="center"/>
      <w:rPr>
        <w:rFonts w:hint="eastAsia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E63" w:rsidRDefault="00D575F8">
    <w:pPr>
      <w:pStyle w:val="aa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727AB"/>
    <w:multiLevelType w:val="multilevel"/>
    <w:tmpl w:val="232836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AE7651"/>
    <w:multiLevelType w:val="multilevel"/>
    <w:tmpl w:val="8BA2293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3305B6"/>
    <w:multiLevelType w:val="multilevel"/>
    <w:tmpl w:val="88D263E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79B44654"/>
    <w:multiLevelType w:val="multilevel"/>
    <w:tmpl w:val="69520A8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63"/>
    <w:rsid w:val="000328D2"/>
    <w:rsid w:val="00345B18"/>
    <w:rsid w:val="00925FA8"/>
    <w:rsid w:val="009675C6"/>
    <w:rsid w:val="00A42C22"/>
    <w:rsid w:val="00D02DAF"/>
    <w:rsid w:val="00D575F8"/>
    <w:rsid w:val="00DD1E63"/>
    <w:rsid w:val="00E7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96E0"/>
  <w15:docId w15:val="{7422C6F6-7351-4B57-9C1B-2C825943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0"/>
    <w:qFormat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2">
    <w:name w:val="Основной шрифт абзаца1"/>
    <w:qFormat/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3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1">
    <w:name w:val="LO-Normal1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8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8"/>
    <w:qFormat/>
  </w:style>
  <w:style w:type="paragraph" w:customStyle="1" w:styleId="2-0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/>
      <w:jc w:val="right"/>
    </w:pPr>
    <w:rPr>
      <w:iCs/>
      <w:sz w:val="24"/>
    </w:rPr>
  </w:style>
  <w:style w:type="paragraph" w:customStyle="1" w:styleId="14">
    <w:name w:val="АР Прил1"/>
    <w:basedOn w:val="NoSpacing"/>
    <w:qFormat/>
    <w:pPr>
      <w:spacing w:after="0"/>
      <w:ind w:firstLine="4820"/>
    </w:pPr>
  </w:style>
  <w:style w:type="paragraph" w:customStyle="1" w:styleId="15">
    <w:name w:val="Сетка таблицы1"/>
    <w:basedOn w:val="13"/>
    <w:qFormat/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HeaderandFooter"/>
    <w:link w:val="ab"/>
    <w:uiPriority w:val="99"/>
  </w:style>
  <w:style w:type="paragraph" w:customStyle="1" w:styleId="HeaderLeft">
    <w:name w:val="Header Left"/>
    <w:basedOn w:val="aa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c">
    <w:name w:val="footer"/>
    <w:basedOn w:val="a"/>
    <w:link w:val="ad"/>
    <w:uiPriority w:val="99"/>
    <w:unhideWhenUsed/>
    <w:rsid w:val="009675C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1"/>
    <w:link w:val="ac"/>
    <w:uiPriority w:val="99"/>
    <w:rsid w:val="009675C6"/>
    <w:rPr>
      <w:rFonts w:cs="Mangal"/>
      <w:szCs w:val="21"/>
    </w:rPr>
  </w:style>
  <w:style w:type="character" w:customStyle="1" w:styleId="ab">
    <w:name w:val="Верхний колонтитул Знак"/>
    <w:basedOn w:val="a1"/>
    <w:link w:val="aa"/>
    <w:uiPriority w:val="99"/>
    <w:rsid w:val="00967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08197DAA5B449C93BBD43640117C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6BB7C5-5D3B-445F-99ED-E9D85DF7304F}"/>
      </w:docPartPr>
      <w:docPartBody>
        <w:p w:rsidR="008C5B1F" w:rsidRDefault="00474850" w:rsidP="00474850">
          <w:pPr>
            <w:pStyle w:val="0E08197DAA5B449C93BBD43640117CCE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50"/>
    <w:rsid w:val="00083E7C"/>
    <w:rsid w:val="001C4AF9"/>
    <w:rsid w:val="00474850"/>
    <w:rsid w:val="008C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E08197DAA5B449C93BBD43640117CCE">
    <w:name w:val="0E08197DAA5B449C93BBD43640117CCE"/>
    <w:rsid w:val="00474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Янковская</dc:creator>
  <dc:description/>
  <cp:lastModifiedBy>Татьяна Янковская</cp:lastModifiedBy>
  <cp:revision>6</cp:revision>
  <dcterms:created xsi:type="dcterms:W3CDTF">2024-09-26T14:01:00Z</dcterms:created>
  <dcterms:modified xsi:type="dcterms:W3CDTF">2024-09-26T14:27:00Z</dcterms:modified>
  <dc:language>en-US</dc:language>
</cp:coreProperties>
</file>