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93" w:rsidRDefault="00281493" w:rsidP="00281493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638622219" r:id="rId6"/>
        </w:object>
      </w:r>
    </w:p>
    <w:p w:rsidR="00281493" w:rsidRDefault="00281493" w:rsidP="00281493">
      <w:pPr>
        <w:jc w:val="center"/>
        <w:rPr>
          <w:b/>
          <w:sz w:val="32"/>
        </w:rPr>
      </w:pPr>
    </w:p>
    <w:p w:rsidR="00281493" w:rsidRDefault="00281493" w:rsidP="00281493">
      <w:pPr>
        <w:jc w:val="center"/>
        <w:rPr>
          <w:sz w:val="24"/>
        </w:rPr>
      </w:pPr>
    </w:p>
    <w:p w:rsidR="00281493" w:rsidRDefault="00281493" w:rsidP="0028149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281493" w:rsidRDefault="00281493" w:rsidP="0028149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</w:t>
      </w:r>
    </w:p>
    <w:p w:rsidR="00281493" w:rsidRDefault="00281493" w:rsidP="0028149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281493" w:rsidRDefault="00281493" w:rsidP="00281493">
      <w:pPr>
        <w:rPr>
          <w:b/>
          <w:sz w:val="32"/>
        </w:rPr>
      </w:pPr>
    </w:p>
    <w:p w:rsidR="00281493" w:rsidRDefault="00281493" w:rsidP="0028149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281493" w:rsidRPr="001519CA" w:rsidRDefault="00281493" w:rsidP="00281493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1519CA">
        <w:rPr>
          <w:sz w:val="28"/>
          <w:szCs w:val="28"/>
        </w:rPr>
        <w:t xml:space="preserve">от </w:t>
      </w:r>
      <w:r w:rsidR="001519CA" w:rsidRPr="001519CA">
        <w:rPr>
          <w:sz w:val="28"/>
          <w:szCs w:val="28"/>
        </w:rPr>
        <w:t xml:space="preserve">18.12.2019 </w:t>
      </w:r>
      <w:r w:rsidRPr="001519CA">
        <w:rPr>
          <w:sz w:val="28"/>
          <w:szCs w:val="28"/>
        </w:rPr>
        <w:t xml:space="preserve">№ </w:t>
      </w:r>
      <w:r w:rsidR="001519CA" w:rsidRPr="001519CA">
        <w:rPr>
          <w:sz w:val="28"/>
          <w:szCs w:val="28"/>
        </w:rPr>
        <w:t>57/6-14-НПА</w:t>
      </w:r>
    </w:p>
    <w:p w:rsidR="00281493" w:rsidRDefault="00281493" w:rsidP="00281493">
      <w:pPr>
        <w:pStyle w:val="1"/>
        <w:shd w:val="clear" w:color="auto" w:fill="FFFFFF"/>
        <w:jc w:val="both"/>
        <w:rPr>
          <w:sz w:val="24"/>
        </w:rPr>
      </w:pPr>
    </w:p>
    <w:p w:rsidR="00281493" w:rsidRDefault="00281493" w:rsidP="00281493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281493" w:rsidRDefault="00281493" w:rsidP="00281493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281493" w:rsidRDefault="00281493" w:rsidP="002814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базовой ставки годовой арендной </w:t>
      </w:r>
    </w:p>
    <w:p w:rsidR="00281493" w:rsidRDefault="00281493" w:rsidP="002814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платы при сдаче в аренду </w:t>
      </w:r>
      <w:r w:rsidRPr="00A45E32">
        <w:rPr>
          <w:sz w:val="28"/>
          <w:szCs w:val="28"/>
        </w:rPr>
        <w:t xml:space="preserve">зданий, строений, </w:t>
      </w:r>
    </w:p>
    <w:p w:rsidR="00281493" w:rsidRDefault="00281493" w:rsidP="00281493">
      <w:pPr>
        <w:spacing w:line="360" w:lineRule="auto"/>
        <w:rPr>
          <w:sz w:val="28"/>
          <w:szCs w:val="28"/>
        </w:rPr>
      </w:pPr>
      <w:r w:rsidRPr="00A45E32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A45E32">
        <w:rPr>
          <w:sz w:val="28"/>
          <w:szCs w:val="28"/>
        </w:rPr>
        <w:t>нежилых помещений</w:t>
      </w:r>
      <w:r>
        <w:rPr>
          <w:sz w:val="28"/>
          <w:szCs w:val="28"/>
        </w:rPr>
        <w:t xml:space="preserve">, находящихся </w:t>
      </w:r>
    </w:p>
    <w:p w:rsidR="00281493" w:rsidRPr="00883181" w:rsidRDefault="00281493" w:rsidP="002814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городского округа Щёлково, </w:t>
      </w:r>
    </w:p>
    <w:p w:rsidR="00281493" w:rsidRDefault="00281493" w:rsidP="002814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2020 год и на плановый период 2021 и 2022 годов</w:t>
      </w:r>
    </w:p>
    <w:p w:rsidR="00281493" w:rsidRDefault="00281493" w:rsidP="00281493">
      <w:pPr>
        <w:spacing w:line="360" w:lineRule="auto"/>
        <w:jc w:val="both"/>
        <w:rPr>
          <w:sz w:val="28"/>
          <w:szCs w:val="28"/>
        </w:rPr>
      </w:pPr>
    </w:p>
    <w:p w:rsidR="0011718C" w:rsidRDefault="0011718C" w:rsidP="00281493">
      <w:pPr>
        <w:spacing w:line="360" w:lineRule="auto"/>
        <w:jc w:val="both"/>
        <w:rPr>
          <w:sz w:val="28"/>
          <w:szCs w:val="28"/>
        </w:rPr>
      </w:pPr>
    </w:p>
    <w:p w:rsidR="00281493" w:rsidRPr="00A45E32" w:rsidRDefault="00281493" w:rsidP="00281493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 w:rsidRPr="00A45E32">
        <w:rPr>
          <w:sz w:val="28"/>
          <w:szCs w:val="28"/>
        </w:rPr>
        <w:t xml:space="preserve">В соответствии с Федеральным законом от 06.10.2003 № 131-ФЗ </w:t>
      </w:r>
      <w:r w:rsidRPr="00A45E32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1718C">
        <w:rPr>
          <w:sz w:val="28"/>
          <w:szCs w:val="28"/>
        </w:rPr>
        <w:t xml:space="preserve">Федеральным законом </w:t>
      </w:r>
      <w:r w:rsidR="0011718C" w:rsidRPr="00AB7A74">
        <w:rPr>
          <w:color w:val="010000"/>
          <w:sz w:val="28"/>
          <w:szCs w:val="28"/>
          <w:shd w:val="clear" w:color="auto" w:fill="FFFFFE"/>
          <w:lang w:bidi="he-IL"/>
        </w:rPr>
        <w:t>от 24.07.2007 № 209-ФЗ «О развитии малого и среднего предпринимательства в Российской Федерации»</w:t>
      </w:r>
      <w:r w:rsidR="0011718C">
        <w:rPr>
          <w:color w:val="010000"/>
          <w:sz w:val="28"/>
          <w:szCs w:val="28"/>
          <w:shd w:val="clear" w:color="auto" w:fill="FFFFFE"/>
          <w:lang w:bidi="he-IL"/>
        </w:rPr>
        <w:t xml:space="preserve">, </w:t>
      </w:r>
      <w:r w:rsidRPr="00A45E32">
        <w:rPr>
          <w:sz w:val="28"/>
          <w:szCs w:val="28"/>
        </w:rPr>
        <w:t xml:space="preserve">в целях исчисления расчетной величины арендной платы при сдаче в аренду зданий, строений, сооружений, нежилых помещений, находящихся в собственности </w:t>
      </w:r>
      <w:r>
        <w:rPr>
          <w:sz w:val="28"/>
          <w:szCs w:val="28"/>
        </w:rPr>
        <w:t>городского округа Щёлково</w:t>
      </w:r>
      <w:r w:rsidRPr="00A45E32">
        <w:rPr>
          <w:sz w:val="28"/>
          <w:szCs w:val="28"/>
        </w:rPr>
        <w:t xml:space="preserve">, </w:t>
      </w:r>
      <w:r w:rsidRPr="00A45E32">
        <w:rPr>
          <w:color w:val="000000"/>
          <w:spacing w:val="-10"/>
          <w:w w:val="103"/>
          <w:sz w:val="28"/>
          <w:szCs w:val="28"/>
        </w:rPr>
        <w:t xml:space="preserve">Совет депутатов </w:t>
      </w:r>
      <w:r>
        <w:rPr>
          <w:color w:val="000000"/>
          <w:spacing w:val="-10"/>
          <w:w w:val="103"/>
          <w:sz w:val="28"/>
          <w:szCs w:val="28"/>
        </w:rPr>
        <w:t>городского округа Щёлково</w:t>
      </w:r>
      <w:r w:rsidRPr="00A45E32">
        <w:rPr>
          <w:color w:val="000000"/>
          <w:spacing w:val="-10"/>
          <w:w w:val="103"/>
          <w:sz w:val="28"/>
          <w:szCs w:val="28"/>
        </w:rPr>
        <w:t xml:space="preserve"> </w:t>
      </w:r>
    </w:p>
    <w:p w:rsidR="00281493" w:rsidRPr="00A45E32" w:rsidRDefault="00281493" w:rsidP="00281493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 w:rsidRPr="00A45E32">
        <w:rPr>
          <w:color w:val="000000"/>
          <w:spacing w:val="-10"/>
          <w:w w:val="103"/>
          <w:sz w:val="28"/>
          <w:szCs w:val="28"/>
        </w:rPr>
        <w:t>Р</w:t>
      </w:r>
      <w:proofErr w:type="gramEnd"/>
      <w:r w:rsidRPr="00A45E32">
        <w:rPr>
          <w:color w:val="000000"/>
          <w:spacing w:val="-10"/>
          <w:w w:val="103"/>
          <w:sz w:val="28"/>
          <w:szCs w:val="28"/>
        </w:rPr>
        <w:t xml:space="preserve"> Е Ш И Л :</w:t>
      </w:r>
    </w:p>
    <w:p w:rsidR="00281493" w:rsidRDefault="00281493" w:rsidP="00281493">
      <w:pPr>
        <w:spacing w:line="360" w:lineRule="auto"/>
        <w:jc w:val="both"/>
        <w:rPr>
          <w:sz w:val="28"/>
          <w:szCs w:val="28"/>
        </w:rPr>
      </w:pPr>
      <w:r w:rsidRPr="00A45E32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Установить на 2020</w:t>
      </w:r>
      <w:r w:rsidRPr="00A45E3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45E3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45E32">
        <w:rPr>
          <w:sz w:val="28"/>
          <w:szCs w:val="28"/>
        </w:rPr>
        <w:t xml:space="preserve"> годов базовую ставку арендной платы, получаемой от сдачи в аренду зданий, строений, сооружений, нежилых помещений, находящихся в муниципальной собственности </w:t>
      </w:r>
      <w:r>
        <w:rPr>
          <w:sz w:val="28"/>
          <w:szCs w:val="28"/>
        </w:rPr>
        <w:t>городского округа Щёлково</w:t>
      </w:r>
      <w:r w:rsidRPr="00A45E32">
        <w:rPr>
          <w:sz w:val="28"/>
          <w:szCs w:val="28"/>
        </w:rPr>
        <w:t>, в размере 4500 (Четыре тысячи пятьсот) рублей за один квадратный метр в год.</w:t>
      </w:r>
    </w:p>
    <w:p w:rsidR="0011718C" w:rsidRDefault="0011718C" w:rsidP="0011718C">
      <w:pPr>
        <w:pStyle w:val="a5"/>
        <w:shd w:val="clear" w:color="auto" w:fill="FFFFFE"/>
        <w:spacing w:before="139" w:line="360" w:lineRule="auto"/>
        <w:ind w:right="140" w:firstLine="709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lastRenderedPageBreak/>
        <w:t xml:space="preserve">2. Установить на 2020 год и на плановый период 2021 и 2022 годов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t>для субъектов малого и среднего предпринимательства, осуществляющих социально</w:t>
      </w:r>
      <w:r w:rsidR="006E7458">
        <w:rPr>
          <w:color w:val="010000"/>
          <w:sz w:val="28"/>
          <w:szCs w:val="28"/>
          <w:shd w:val="clear" w:color="auto" w:fill="FFFFFE"/>
          <w:lang w:bidi="he-IL"/>
        </w:rPr>
        <w:t xml:space="preserve">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значимые виды деятельности, базовую ставку арендной платы, получаемой от сдачи в аренду </w:t>
      </w:r>
      <w:r w:rsidRPr="00A45E32">
        <w:rPr>
          <w:sz w:val="28"/>
          <w:szCs w:val="28"/>
        </w:rPr>
        <w:t>зданий, строений, сооружений, нежилых помещений</w:t>
      </w:r>
      <w:r>
        <w:rPr>
          <w:sz w:val="28"/>
          <w:szCs w:val="28"/>
        </w:rPr>
        <w:t>, находящихся в собственности городского округа Щёлково</w:t>
      </w:r>
      <w:r>
        <w:rPr>
          <w:color w:val="010000"/>
          <w:sz w:val="27"/>
          <w:szCs w:val="27"/>
          <w:shd w:val="clear" w:color="auto" w:fill="FFFFFE"/>
          <w:lang w:bidi="he-IL"/>
        </w:rPr>
        <w:t xml:space="preserve">,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в размере 4000 (Четыре тысячи) рублей за один квадратный метр в год. </w:t>
      </w:r>
    </w:p>
    <w:p w:rsidR="0011718C" w:rsidRPr="0011718C" w:rsidRDefault="0011718C" w:rsidP="0011718C">
      <w:pPr>
        <w:pStyle w:val="a5"/>
        <w:shd w:val="clear" w:color="auto" w:fill="FFFFFE"/>
        <w:spacing w:before="139" w:line="360" w:lineRule="auto"/>
        <w:ind w:right="140" w:firstLine="709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>2</w:t>
      </w:r>
      <w:r w:rsidRPr="0011718C">
        <w:rPr>
          <w:color w:val="010000"/>
          <w:sz w:val="28"/>
          <w:szCs w:val="28"/>
          <w:shd w:val="clear" w:color="auto" w:fill="FFFFFE"/>
          <w:lang w:bidi="he-IL"/>
        </w:rPr>
        <w:t>.1. Утвердить Перечень социально</w:t>
      </w:r>
      <w:r w:rsidR="006E7458">
        <w:rPr>
          <w:color w:val="010000"/>
          <w:sz w:val="28"/>
          <w:szCs w:val="28"/>
          <w:shd w:val="clear" w:color="auto" w:fill="FFFFFE"/>
          <w:lang w:bidi="he-IL"/>
        </w:rPr>
        <w:t xml:space="preserve"> </w:t>
      </w:r>
      <w:r w:rsidRPr="0011718C">
        <w:rPr>
          <w:color w:val="010000"/>
          <w:sz w:val="28"/>
          <w:szCs w:val="28"/>
          <w:shd w:val="clear" w:color="auto" w:fill="FFFFFE"/>
          <w:lang w:bidi="he-IL"/>
        </w:rPr>
        <w:t xml:space="preserve">значимых сфер предпринимательской деятельности согласно приложению к настоящему Решению Совета депутатов городского округа Щёлково. </w:t>
      </w:r>
    </w:p>
    <w:p w:rsidR="00281493" w:rsidRPr="0011718C" w:rsidRDefault="0011718C" w:rsidP="0011718C">
      <w:pPr>
        <w:pStyle w:val="a5"/>
        <w:shd w:val="clear" w:color="auto" w:fill="FFFFFE"/>
        <w:spacing w:before="139" w:line="360" w:lineRule="auto"/>
        <w:ind w:right="140" w:firstLine="709"/>
        <w:jc w:val="both"/>
        <w:rPr>
          <w:sz w:val="28"/>
          <w:szCs w:val="28"/>
        </w:rPr>
      </w:pPr>
      <w:r w:rsidRPr="0011718C">
        <w:rPr>
          <w:sz w:val="28"/>
          <w:szCs w:val="28"/>
        </w:rPr>
        <w:t>3</w:t>
      </w:r>
      <w:r w:rsidR="00281493" w:rsidRPr="0011718C">
        <w:rPr>
          <w:sz w:val="28"/>
          <w:szCs w:val="28"/>
        </w:rPr>
        <w:t xml:space="preserve">. Администрации городского округа Щёлково осуществить мероприятия в соответствии с пунктом 1 настоящего решения. </w:t>
      </w:r>
    </w:p>
    <w:p w:rsidR="00281493" w:rsidRPr="0011718C" w:rsidRDefault="0011718C" w:rsidP="00281493">
      <w:pPr>
        <w:spacing w:line="360" w:lineRule="auto"/>
        <w:ind w:firstLine="709"/>
        <w:jc w:val="both"/>
        <w:rPr>
          <w:sz w:val="28"/>
          <w:szCs w:val="28"/>
        </w:rPr>
      </w:pPr>
      <w:r w:rsidRPr="0011718C">
        <w:rPr>
          <w:sz w:val="28"/>
          <w:szCs w:val="28"/>
        </w:rPr>
        <w:t>4</w:t>
      </w:r>
      <w:r w:rsidR="00281493" w:rsidRPr="0011718C">
        <w:rPr>
          <w:sz w:val="28"/>
          <w:szCs w:val="28"/>
        </w:rPr>
        <w:t xml:space="preserve">. Настоящее Решение Совета депутатов городского округа Щёлково </w:t>
      </w:r>
      <w:r w:rsidR="00281493" w:rsidRPr="0011718C">
        <w:rPr>
          <w:sz w:val="28"/>
          <w:szCs w:val="28"/>
        </w:rPr>
        <w:br/>
        <w:t xml:space="preserve">«Об установлении базовой ставки годовой арендной платы при сдаче в аренду зданий, строений, сооружений, нежилых помещений, находящихся в собственности городского округа Щёлково, на 2020 год и на плановый период 2021 и 2022 годов» подлежит </w:t>
      </w:r>
      <w:r w:rsidR="006E7458">
        <w:rPr>
          <w:sz w:val="28"/>
          <w:szCs w:val="28"/>
        </w:rPr>
        <w:t xml:space="preserve">опубликованию в общественно-политической газете городского округа Щёлково «Время» и </w:t>
      </w:r>
      <w:r w:rsidR="00281493" w:rsidRPr="0011718C">
        <w:rPr>
          <w:sz w:val="28"/>
          <w:szCs w:val="28"/>
        </w:rPr>
        <w:t>размещению на официальном сайте Администрации городского округа Щёлково.</w:t>
      </w:r>
    </w:p>
    <w:p w:rsidR="00281493" w:rsidRPr="0011718C" w:rsidRDefault="00281493" w:rsidP="00281493">
      <w:pPr>
        <w:spacing w:line="360" w:lineRule="auto"/>
        <w:ind w:firstLine="709"/>
        <w:jc w:val="both"/>
        <w:rPr>
          <w:sz w:val="28"/>
          <w:szCs w:val="28"/>
        </w:rPr>
      </w:pPr>
    </w:p>
    <w:p w:rsidR="00281493" w:rsidRDefault="00281493" w:rsidP="00281493">
      <w:pPr>
        <w:rPr>
          <w:sz w:val="28"/>
          <w:szCs w:val="28"/>
        </w:rPr>
      </w:pPr>
    </w:p>
    <w:p w:rsidR="00281493" w:rsidRDefault="00281493" w:rsidP="00281493">
      <w:pPr>
        <w:spacing w:line="360" w:lineRule="auto"/>
        <w:rPr>
          <w:sz w:val="28"/>
          <w:szCs w:val="28"/>
        </w:rPr>
      </w:pPr>
    </w:p>
    <w:p w:rsidR="00281493" w:rsidRDefault="00FF2410" w:rsidP="00FF2410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81493" w:rsidRDefault="00281493" w:rsidP="00FF2410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               С.В. Горелов</w:t>
      </w:r>
    </w:p>
    <w:p w:rsidR="00281493" w:rsidRDefault="00281493" w:rsidP="00FF2410">
      <w:pPr>
        <w:contextualSpacing/>
        <w:rPr>
          <w:sz w:val="28"/>
          <w:szCs w:val="28"/>
        </w:rPr>
      </w:pPr>
    </w:p>
    <w:p w:rsidR="00281493" w:rsidRDefault="00281493" w:rsidP="00FF2410">
      <w:pPr>
        <w:contextualSpacing/>
        <w:rPr>
          <w:sz w:val="28"/>
          <w:szCs w:val="28"/>
        </w:rPr>
      </w:pPr>
    </w:p>
    <w:p w:rsidR="00281493" w:rsidRDefault="00281493" w:rsidP="00FF2410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81493" w:rsidRDefault="00281493" w:rsidP="00FF241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11718C" w:rsidRDefault="0011718C" w:rsidP="00FF2410">
      <w:pPr>
        <w:contextualSpacing/>
        <w:rPr>
          <w:sz w:val="28"/>
          <w:szCs w:val="28"/>
        </w:rPr>
      </w:pPr>
    </w:p>
    <w:p w:rsidR="0011718C" w:rsidRDefault="0011718C" w:rsidP="00281493">
      <w:pPr>
        <w:spacing w:line="360" w:lineRule="auto"/>
        <w:rPr>
          <w:sz w:val="28"/>
          <w:szCs w:val="28"/>
        </w:rPr>
      </w:pPr>
    </w:p>
    <w:p w:rsidR="0011718C" w:rsidRDefault="0011718C" w:rsidP="00281493">
      <w:pPr>
        <w:spacing w:line="360" w:lineRule="auto"/>
        <w:rPr>
          <w:sz w:val="28"/>
          <w:szCs w:val="28"/>
        </w:rPr>
      </w:pPr>
    </w:p>
    <w:p w:rsidR="00FF2410" w:rsidRDefault="00FF2410" w:rsidP="00281493">
      <w:pPr>
        <w:spacing w:line="360" w:lineRule="auto"/>
        <w:rPr>
          <w:sz w:val="28"/>
          <w:szCs w:val="28"/>
        </w:rPr>
      </w:pPr>
    </w:p>
    <w:p w:rsidR="00FF2410" w:rsidRDefault="00FF2410" w:rsidP="00281493">
      <w:pPr>
        <w:spacing w:line="360" w:lineRule="auto"/>
        <w:rPr>
          <w:sz w:val="28"/>
          <w:szCs w:val="28"/>
        </w:rPr>
      </w:pPr>
    </w:p>
    <w:p w:rsidR="0011718C" w:rsidRDefault="0011718C" w:rsidP="00281493">
      <w:pPr>
        <w:spacing w:line="360" w:lineRule="auto"/>
        <w:rPr>
          <w:sz w:val="28"/>
          <w:szCs w:val="28"/>
        </w:rPr>
      </w:pPr>
    </w:p>
    <w:p w:rsidR="0011718C" w:rsidRPr="004F0C7A" w:rsidRDefault="0011718C" w:rsidP="0011718C">
      <w:pPr>
        <w:pStyle w:val="a5"/>
        <w:shd w:val="clear" w:color="auto" w:fill="FFFFFE"/>
        <w:spacing w:line="321" w:lineRule="exact"/>
        <w:ind w:left="5245" w:right="44"/>
        <w:rPr>
          <w:color w:val="010000"/>
          <w:w w:val="199"/>
          <w:shd w:val="clear" w:color="auto" w:fill="FFFFFE"/>
          <w:lang w:bidi="he-IL"/>
        </w:rPr>
      </w:pPr>
      <w:r w:rsidRPr="004F0C7A">
        <w:rPr>
          <w:color w:val="010000"/>
          <w:shd w:val="clear" w:color="auto" w:fill="FFFFFE"/>
          <w:lang w:bidi="he-IL"/>
        </w:rPr>
        <w:t xml:space="preserve">Приложение к решению Совета депутатов </w:t>
      </w:r>
      <w:r w:rsidRPr="004F0C7A">
        <w:rPr>
          <w:color w:val="010000"/>
          <w:shd w:val="clear" w:color="auto" w:fill="FFFFFE"/>
          <w:lang w:bidi="he-IL"/>
        </w:rPr>
        <w:br/>
        <w:t xml:space="preserve">городского округа Щёлково </w:t>
      </w:r>
      <w:r w:rsidRPr="004F0C7A">
        <w:rPr>
          <w:color w:val="010000"/>
          <w:shd w:val="clear" w:color="auto" w:fill="FFFFFE"/>
          <w:lang w:bidi="he-IL"/>
        </w:rPr>
        <w:br/>
        <w:t>от</w:t>
      </w:r>
      <w:r w:rsidR="001519CA">
        <w:rPr>
          <w:color w:val="010000"/>
          <w:shd w:val="clear" w:color="auto" w:fill="FFFFFE"/>
          <w:lang w:bidi="he-IL"/>
        </w:rPr>
        <w:t xml:space="preserve"> 18.12.2019 </w:t>
      </w:r>
      <w:r w:rsidRPr="004F0C7A">
        <w:rPr>
          <w:color w:val="010000"/>
          <w:shd w:val="clear" w:color="auto" w:fill="FFFFFE"/>
          <w:lang w:bidi="he-IL"/>
        </w:rPr>
        <w:t>№</w:t>
      </w:r>
      <w:r w:rsidR="001519CA">
        <w:rPr>
          <w:color w:val="010000"/>
          <w:shd w:val="clear" w:color="auto" w:fill="FFFFFE"/>
          <w:lang w:bidi="he-IL"/>
        </w:rPr>
        <w:t xml:space="preserve"> 57/6-14-НПА</w:t>
      </w:r>
    </w:p>
    <w:p w:rsidR="0011718C" w:rsidRDefault="0011718C" w:rsidP="0011718C">
      <w:pPr>
        <w:pStyle w:val="a5"/>
        <w:shd w:val="clear" w:color="auto" w:fill="FFFFFE"/>
        <w:spacing w:line="105" w:lineRule="exact"/>
        <w:ind w:left="4545" w:right="116"/>
        <w:rPr>
          <w:color w:val="010000"/>
          <w:w w:val="199"/>
          <w:sz w:val="20"/>
          <w:szCs w:val="20"/>
          <w:shd w:val="clear" w:color="auto" w:fill="FFFFFE"/>
          <w:lang w:bidi="he-IL"/>
        </w:rPr>
      </w:pPr>
      <w:r>
        <w:rPr>
          <w:color w:val="010000"/>
          <w:w w:val="199"/>
          <w:sz w:val="20"/>
          <w:szCs w:val="20"/>
          <w:shd w:val="clear" w:color="auto" w:fill="FFFFFE"/>
          <w:lang w:bidi="he-IL"/>
        </w:rPr>
        <w:t xml:space="preserve"> </w:t>
      </w:r>
    </w:p>
    <w:p w:rsidR="0011718C" w:rsidRPr="004F0C7A" w:rsidRDefault="0011718C" w:rsidP="0011718C">
      <w:pPr>
        <w:pStyle w:val="a5"/>
        <w:shd w:val="clear" w:color="auto" w:fill="FFFFFE"/>
        <w:spacing w:before="902" w:line="288" w:lineRule="exact"/>
        <w:ind w:right="927"/>
        <w:jc w:val="center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>Перечень</w:t>
      </w:r>
    </w:p>
    <w:p w:rsidR="0011718C" w:rsidRPr="004F0C7A" w:rsidRDefault="0011718C" w:rsidP="0011718C">
      <w:pPr>
        <w:pStyle w:val="a5"/>
        <w:shd w:val="clear" w:color="auto" w:fill="FFFFFE"/>
        <w:spacing w:line="326" w:lineRule="exact"/>
        <w:ind w:right="927"/>
        <w:jc w:val="center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>социально-значимых сфер предпринимательской деятельности</w:t>
      </w:r>
    </w:p>
    <w:p w:rsidR="0011718C" w:rsidRDefault="0011718C" w:rsidP="0011718C">
      <w:pPr>
        <w:pStyle w:val="a5"/>
        <w:shd w:val="clear" w:color="auto" w:fill="FFFFFE"/>
        <w:spacing w:line="326" w:lineRule="exact"/>
        <w:ind w:right="927"/>
        <w:jc w:val="center"/>
        <w:rPr>
          <w:color w:val="010000"/>
          <w:sz w:val="28"/>
          <w:szCs w:val="28"/>
          <w:shd w:val="clear" w:color="auto" w:fill="FFFFFE"/>
          <w:lang w:bidi="he-IL"/>
        </w:rPr>
      </w:pPr>
    </w:p>
    <w:p w:rsidR="0011718C" w:rsidRPr="004F0C7A" w:rsidRDefault="0011718C" w:rsidP="0011718C">
      <w:pPr>
        <w:pStyle w:val="a5"/>
        <w:shd w:val="clear" w:color="auto" w:fill="FFFFFE"/>
        <w:spacing w:line="326" w:lineRule="exact"/>
        <w:ind w:right="927"/>
        <w:jc w:val="center"/>
        <w:rPr>
          <w:color w:val="010000"/>
          <w:sz w:val="28"/>
          <w:szCs w:val="28"/>
          <w:shd w:val="clear" w:color="auto" w:fill="FFFFFE"/>
          <w:lang w:bidi="he-IL"/>
        </w:rPr>
      </w:pP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 xml:space="preserve">Парикмахерские, химчистки, ремонт обуви, дома быта до 100,0 кв.м; </w:t>
      </w: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 xml:space="preserve">Ветеринарные клиники до 100,0 кв.м; </w:t>
      </w: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 xml:space="preserve">Частные детские сады и образовательные центры; </w:t>
      </w: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 xml:space="preserve">Здравоохранение; </w:t>
      </w: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 xml:space="preserve">Физическая культура, спорт; </w:t>
      </w: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 xml:space="preserve">Социальное обслуживание граждан; </w:t>
      </w: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>Народно-художественные промыслы и ремесла;</w:t>
      </w:r>
    </w:p>
    <w:p w:rsidR="0011718C" w:rsidRPr="004F0C7A" w:rsidRDefault="0011718C" w:rsidP="0011718C">
      <w:pPr>
        <w:pStyle w:val="a5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8"/>
          <w:szCs w:val="28"/>
          <w:shd w:val="clear" w:color="auto" w:fill="FFFFFE"/>
          <w:lang w:bidi="he-IL"/>
        </w:rPr>
      </w:pPr>
      <w:r w:rsidRPr="004F0C7A">
        <w:rPr>
          <w:color w:val="010000"/>
          <w:sz w:val="28"/>
          <w:szCs w:val="28"/>
          <w:shd w:val="clear" w:color="auto" w:fill="FFFFFE"/>
          <w:lang w:bidi="he-IL"/>
        </w:rPr>
        <w:t>Магазины шаговой доступности, пекарни до 100,0 кв.м*</w:t>
      </w:r>
    </w:p>
    <w:p w:rsidR="0011718C" w:rsidRPr="00272A69" w:rsidRDefault="0011718C" w:rsidP="0011718C">
      <w:pPr>
        <w:pStyle w:val="a5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11718C" w:rsidRDefault="0011718C" w:rsidP="0011718C">
      <w:pPr>
        <w:pStyle w:val="a5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2A26C1" w:rsidRDefault="002A26C1" w:rsidP="002A26C1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26C1" w:rsidRDefault="002A26C1" w:rsidP="002A26C1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               С.В. Горелов</w:t>
      </w:r>
    </w:p>
    <w:p w:rsidR="002A26C1" w:rsidRDefault="002A26C1" w:rsidP="002A26C1">
      <w:pPr>
        <w:contextualSpacing/>
        <w:rPr>
          <w:sz w:val="28"/>
          <w:szCs w:val="28"/>
        </w:rPr>
      </w:pPr>
    </w:p>
    <w:p w:rsidR="002A26C1" w:rsidRDefault="002A26C1" w:rsidP="002A26C1">
      <w:pPr>
        <w:contextualSpacing/>
        <w:rPr>
          <w:sz w:val="28"/>
          <w:szCs w:val="28"/>
        </w:rPr>
      </w:pPr>
    </w:p>
    <w:p w:rsidR="002A26C1" w:rsidRDefault="002A26C1" w:rsidP="002A26C1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A26C1" w:rsidRDefault="002A26C1" w:rsidP="002A26C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11718C" w:rsidRDefault="0011718C" w:rsidP="0011718C">
      <w:pPr>
        <w:pStyle w:val="a5"/>
        <w:shd w:val="clear" w:color="auto" w:fill="FFFFFE"/>
        <w:spacing w:line="480" w:lineRule="exact"/>
        <w:ind w:right="14"/>
      </w:pPr>
    </w:p>
    <w:p w:rsidR="0011718C" w:rsidRDefault="0011718C" w:rsidP="00281493">
      <w:pPr>
        <w:spacing w:line="360" w:lineRule="auto"/>
      </w:pPr>
    </w:p>
    <w:p w:rsidR="0011718C" w:rsidRDefault="0011718C" w:rsidP="00281493">
      <w:pPr>
        <w:spacing w:line="360" w:lineRule="auto"/>
      </w:pPr>
    </w:p>
    <w:p w:rsidR="00FF2410" w:rsidRDefault="00FF2410" w:rsidP="00281493">
      <w:pPr>
        <w:spacing w:line="360" w:lineRule="auto"/>
      </w:pPr>
    </w:p>
    <w:p w:rsidR="0011718C" w:rsidRDefault="0011718C" w:rsidP="00281493">
      <w:pPr>
        <w:spacing w:line="360" w:lineRule="auto"/>
      </w:pPr>
    </w:p>
    <w:p w:rsidR="0011718C" w:rsidRDefault="0011718C" w:rsidP="00281493">
      <w:pPr>
        <w:spacing w:line="360" w:lineRule="auto"/>
      </w:pPr>
    </w:p>
    <w:p w:rsidR="005C312F" w:rsidRDefault="0011718C" w:rsidP="001171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18C">
        <w:rPr>
          <w:rFonts w:ascii="Times New Roman" w:hAnsi="Times New Roman" w:cs="Times New Roman"/>
          <w:color w:val="010000"/>
          <w:sz w:val="24"/>
          <w:szCs w:val="24"/>
          <w:shd w:val="clear" w:color="auto" w:fill="FFFFFE"/>
          <w:lang w:bidi="he-IL"/>
        </w:rPr>
        <w:t>*</w:t>
      </w:r>
      <w:r w:rsidRPr="0011718C">
        <w:rPr>
          <w:rFonts w:ascii="Times New Roman" w:hAnsi="Times New Roman" w:cs="Times New Roman"/>
          <w:sz w:val="24"/>
          <w:szCs w:val="24"/>
        </w:rPr>
        <w:t>В перечень реализуемых продовольственных и непродовольственных товаров входит продукция, произведенная на территории Московской области местными товаропроизводителями, фермерами и субъектами малого и среднего предпринимательства; отсутствует лицензия на подакцизные товары (спиртные напитки, алкоголь, пиво, сигареты).</w:t>
      </w:r>
    </w:p>
    <w:p w:rsidR="005C312F" w:rsidRDefault="005C312F" w:rsidP="001171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612" w:rsidRDefault="001519CA" w:rsidP="00EA6F09">
      <w:pPr>
        <w:pStyle w:val="a6"/>
        <w:ind w:left="0" w:right="-143"/>
        <w:contextualSpacing/>
      </w:pPr>
      <w:bookmarkStart w:id="0" w:name="_GoBack"/>
      <w:bookmarkEnd w:id="0"/>
    </w:p>
    <w:sectPr w:rsidR="00375612" w:rsidSect="00DA35F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2EE9"/>
    <w:multiLevelType w:val="singleLevel"/>
    <w:tmpl w:val="C2E434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93"/>
    <w:rsid w:val="0011718C"/>
    <w:rsid w:val="001519CA"/>
    <w:rsid w:val="00281493"/>
    <w:rsid w:val="002A26C1"/>
    <w:rsid w:val="005C312F"/>
    <w:rsid w:val="006A2D93"/>
    <w:rsid w:val="006E7458"/>
    <w:rsid w:val="008E0ADC"/>
    <w:rsid w:val="00A53745"/>
    <w:rsid w:val="00B64D4A"/>
    <w:rsid w:val="00EA6F09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493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4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2814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4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117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rsid w:val="005C31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31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Екатерина</cp:lastModifiedBy>
  <cp:revision>2</cp:revision>
  <cp:lastPrinted>2019-11-18T14:50:00Z</cp:lastPrinted>
  <dcterms:created xsi:type="dcterms:W3CDTF">2019-12-23T13:04:00Z</dcterms:created>
  <dcterms:modified xsi:type="dcterms:W3CDTF">2019-12-23T13:04:00Z</dcterms:modified>
</cp:coreProperties>
</file>