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2"/>
        <w:gridCol w:w="5425"/>
        <w:gridCol w:w="4888"/>
      </w:tblGrid>
      <w:tr w:rsidR="00991CFC">
        <w:trPr>
          <w:trHeight w:val="283"/>
        </w:trPr>
        <w:tc>
          <w:tcPr>
            <w:tcW w:w="4262" w:type="dxa"/>
          </w:tcPr>
          <w:p w:rsidR="00991CFC" w:rsidRDefault="00991CF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5" w:type="dxa"/>
            <w:tcMar>
              <w:left w:w="10" w:type="dxa"/>
              <w:right w:w="10" w:type="dxa"/>
            </w:tcMar>
          </w:tcPr>
          <w:p w:rsidR="00991CFC" w:rsidRDefault="00991CFC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88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1CFC" w:rsidRDefault="00DA20D1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941E6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91CFC" w:rsidRDefault="00DA20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41E6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</w:t>
            </w:r>
            <w:r w:rsidR="00941E6D">
              <w:rPr>
                <w:rFonts w:ascii="Times New Roman" w:hAnsi="Times New Roman"/>
                <w:sz w:val="28"/>
                <w:szCs w:val="28"/>
              </w:rPr>
              <w:t>му</w:t>
            </w:r>
          </w:p>
          <w:p w:rsidR="00991CFC" w:rsidRDefault="00941E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="00DA20D1">
              <w:rPr>
                <w:rFonts w:ascii="Times New Roman" w:hAnsi="Times New Roman"/>
                <w:sz w:val="28"/>
                <w:szCs w:val="28"/>
              </w:rPr>
              <w:t xml:space="preserve"> предоставления</w:t>
            </w:r>
          </w:p>
          <w:p w:rsidR="00991CFC" w:rsidRDefault="00DA20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991CFC" w:rsidRDefault="00DA20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991CFC" w:rsidRDefault="00DA20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</w:t>
            </w:r>
            <w:r w:rsidR="00941E6D">
              <w:rPr>
                <w:rFonts w:ascii="Times New Roman" w:hAnsi="Times New Roman"/>
                <w:sz w:val="28"/>
                <w:szCs w:val="28"/>
              </w:rPr>
              <w:t xml:space="preserve"> городского округа Щёлково </w:t>
            </w:r>
          </w:p>
          <w:p w:rsidR="00941E6D" w:rsidRDefault="00DA20D1" w:rsidP="00941E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  <w:r w:rsidR="00941E6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91CFC" w:rsidRDefault="00991CF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1CFC" w:rsidRDefault="00DA20D1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991CFC" w:rsidRDefault="00991CFC">
      <w:pPr>
        <w:rPr>
          <w:rFonts w:hint="eastAsia"/>
        </w:r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Идентификаторы категорий (признаков) заявителей</w:t>
      </w:r>
    </w:p>
    <w:p w:rsidR="00991CFC" w:rsidRDefault="00991CFC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«Выдача ордера на право производства земляных работ»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ордера на право производства земляных работ»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А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обственники</w:t>
            </w:r>
            <w:proofErr w:type="spellEnd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А1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иные правообладатели объекта недвижимости,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А3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А4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 w:rsidR="00941E6D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А5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А6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А7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 земляных работ 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</w:t>
            </w:r>
            <w:r w:rsid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А8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А9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«Закрытие ордера на право производства земляных работ»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«Закрытие ордера на право производства земляных работ»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Б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обственники</w:t>
            </w:r>
            <w:proofErr w:type="spellEnd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Б1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Б2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гражданства, иные правообладатели объекта недвижимости, 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Б3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Б4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941E6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</w:t>
            </w:r>
            <w:r w:rsid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Б5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Б6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Б7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941E6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 w:rsidR="00941E6D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Б8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предприниматели, иные правообладатели объекта недвижимости, 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Б9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«Выдача ордера на право производства аварийно-восстановительных работ»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ордера на право производства аварийно-восстановительных работ»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обственники</w:t>
            </w:r>
            <w:proofErr w:type="spellEnd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В1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В2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иные правообладатели объекта недвижимости,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 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В3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В4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AC4D3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 w:rsidR="00AC4D3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В5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В6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В7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AC4D3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 w:rsidR="00AC4D3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В8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области, имеющие право проводить земляные работы 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В9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«Переоформление (продление) ордера на право производства земляных работ»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«Переоформление (продление) ордера на право производства земляных работ»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Г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обственники</w:t>
            </w:r>
            <w:proofErr w:type="spellEnd"/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Г1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Г2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иные правообладатели объекта недвижимости,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Г3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Г4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Г5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Г6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собственники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Г7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 w:rsidP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уполномоченные 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имени правообладателя объекта недвижимости заключать договоры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земляных работ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проведение земляных работ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Г8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предприниматели, иные правообладатели объекта недвижимости, расположенного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 Московской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области, имеющие право проводить земляные работы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заключать договоры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исполнителями земляных работ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Г9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«Выдача ордера на производство земляных работ в рамках региональной программы по социальной газификации»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ордера на производство земляных работ в рамках региональной программы по социальной газификации»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Д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организации, выполняющие работы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рамках региональной программы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социальной газификации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Д1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991CFC" w:rsidRDefault="00991CFC">
      <w:pPr>
        <w:rPr>
          <w:rFonts w:hint="eastAsia"/>
        </w:rPr>
        <w:sectPr w:rsidR="00991CFC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991CFC" w:rsidRDefault="00DA20D1">
      <w:pPr>
        <w:spacing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категорий (признаков) заявителей в</w:t>
      </w:r>
      <w:r>
        <w:rPr>
          <w:rStyle w:val="20"/>
          <w:b w:val="0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случае, если целью обращения заявителя является «Выдача ордера на производство земляных работ в рамках проекта «Светлый город»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6527"/>
        <w:gridCol w:w="7313"/>
      </w:tblGrid>
      <w:tr w:rsidR="00991CF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Услуги </w:t>
            </w:r>
          </w:p>
          <w:p w:rsidR="00991CFC" w:rsidRDefault="00DA20D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целью обращения заявителя является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ордера на производство земляных работ в рамках проекта «Светлый город»</w:t>
            </w:r>
          </w:p>
          <w:p w:rsidR="00991CFC" w:rsidRDefault="00DA20D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Е</w:t>
            </w:r>
          </w:p>
        </w:tc>
      </w:tr>
      <w:tr w:rsidR="00991CF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:rsidR="00991CFC" w:rsidRPr="00941E6D" w:rsidRDefault="00DA20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лица, организации, выполняющие работы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941E6D">
              <w:rPr>
                <w:rFonts w:ascii="Times New Roman" w:hAnsi="Times New Roman"/>
                <w:color w:val="000000"/>
                <w:sz w:val="28"/>
                <w:szCs w:val="28"/>
              </w:rPr>
              <w:t>рамках проекта «Светлый город»</w:t>
            </w:r>
          </w:p>
        </w:tc>
        <w:tc>
          <w:tcPr>
            <w:tcW w:w="7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FC" w:rsidRDefault="00DA20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Е1</w:t>
            </w:r>
          </w:p>
        </w:tc>
      </w:tr>
    </w:tbl>
    <w:p w:rsidR="00991CFC" w:rsidRDefault="00991CFC">
      <w:pPr>
        <w:widowControl w:val="0"/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sectPr w:rsidR="00991CFC"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2219"/>
    <w:multiLevelType w:val="multilevel"/>
    <w:tmpl w:val="C0B6829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205768B2"/>
    <w:multiLevelType w:val="multilevel"/>
    <w:tmpl w:val="9CF4BFF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BA0A3A"/>
    <w:multiLevelType w:val="multilevel"/>
    <w:tmpl w:val="07B638E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947084"/>
    <w:multiLevelType w:val="multilevel"/>
    <w:tmpl w:val="94DEACB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FC"/>
    <w:rsid w:val="00941E6D"/>
    <w:rsid w:val="00991CFC"/>
    <w:rsid w:val="00AC4D37"/>
    <w:rsid w:val="00CB1B6C"/>
    <w:rsid w:val="00DA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0C68C-C3C9-4402-A603-CFF4438A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 w:cs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10">
    <w:name w:val="Обычная таблица1"/>
    <w:qFormat/>
    <w:pPr>
      <w:spacing w:after="160" w:line="256" w:lineRule="auto"/>
    </w:pPr>
    <w:rPr>
      <w:rFonts w:ascii="Calibri" w:eastAsia="Times New Roman CYR" w:hAnsi="Calibri" w:cs="Times New Roman"/>
      <w:sz w:val="22"/>
      <w:szCs w:val="22"/>
      <w:lang w:eastAsia="en-US" w:bidi="ar-SA"/>
    </w:rPr>
  </w:style>
  <w:style w:type="paragraph" w:customStyle="1" w:styleId="11">
    <w:name w:val="Сетка таблицы1"/>
    <w:basedOn w:val="10"/>
    <w:qFormat/>
    <w:pPr>
      <w:spacing w:after="0" w:line="240" w:lineRule="auto"/>
    </w:pPr>
  </w:style>
  <w:style w:type="paragraph" w:customStyle="1" w:styleId="a7">
    <w:name w:val="Нормальный (таблица)"/>
    <w:basedOn w:val="a"/>
    <w:next w:val="a"/>
    <w:qFormat/>
    <w:pPr>
      <w:widowControl w:val="0"/>
      <w:jc w:val="both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7235</TotalTime>
  <Pages>1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32</cp:revision>
  <dcterms:created xsi:type="dcterms:W3CDTF">2025-08-13T20:56:00Z</dcterms:created>
  <dcterms:modified xsi:type="dcterms:W3CDTF">2025-12-02T08:43:00Z</dcterms:modified>
  <dc:language>en-US</dc:language>
</cp:coreProperties>
</file>