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1E533" w14:textId="77777777" w:rsidR="004C49A1" w:rsidRDefault="004C49A1" w:rsidP="004C49A1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Приложение 2</w:t>
      </w:r>
    </w:p>
    <w:p w14:paraId="6692AF11" w14:textId="77777777" w:rsidR="004C49A1" w:rsidRDefault="004C49A1" w:rsidP="004C49A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к Административному</w:t>
      </w:r>
    </w:p>
    <w:p w14:paraId="2452FB57" w14:textId="77777777" w:rsidR="004C49A1" w:rsidRDefault="004C49A1" w:rsidP="004C49A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14:paraId="1E80FC1E" w14:textId="77777777" w:rsidR="004C49A1" w:rsidRDefault="004C49A1" w:rsidP="004C49A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14:paraId="5554D7A0" w14:textId="77777777" w:rsidR="004C49A1" w:rsidRDefault="004C49A1" w:rsidP="004C49A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14:paraId="32E0EEF7" w14:textId="77777777" w:rsidR="004C49A1" w:rsidRDefault="004C49A1" w:rsidP="004C49A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14:paraId="7A3C4B66" w14:textId="77777777" w:rsidR="004C49A1" w:rsidRDefault="004C49A1" w:rsidP="004C49A1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14:paraId="762587CE" w14:textId="77777777" w:rsidR="004C49A1" w:rsidRDefault="004C49A1" w:rsidP="004C49A1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18D7DE81" w14:textId="77777777" w:rsidR="004C49A1" w:rsidRDefault="004C49A1" w:rsidP="004C49A1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2C7FA74C" w14:textId="77777777" w:rsidR="004C49A1" w:rsidRDefault="004C49A1" w:rsidP="004C49A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841DD6F" w14:textId="77777777" w:rsidR="004C49A1" w:rsidRDefault="004C49A1" w:rsidP="004C49A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1D8C876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79B21D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56.35pt" o:ole="" fillcolor="window">
            <v:imagedata r:id="rId4" o:title=""/>
          </v:shape>
          <o:OLEObject Type="Embed" ProgID="MSPhotoEd.3" ShapeID="_x0000_i1025" DrawAspect="Content" ObjectID="_1795610592" r:id="rId5"/>
        </w:object>
      </w:r>
    </w:p>
    <w:p w14:paraId="048F283E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0307900B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542DAE57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77863039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71F4EBC5" w14:textId="77777777" w:rsidR="004C49A1" w:rsidRPr="00D47EBC" w:rsidRDefault="004C49A1" w:rsidP="004C49A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5C05E884" w14:textId="77777777" w:rsidR="004C49A1" w:rsidRPr="00D47EBC" w:rsidRDefault="004C49A1" w:rsidP="004C49A1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, Московская область, 141100            тел.(496)566-99-66, факс (496)566-96-90</w:t>
      </w:r>
    </w:p>
    <w:p w14:paraId="69B5E4D8" w14:textId="77777777" w:rsidR="004C49A1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192AF5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91AF7B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 </w:t>
      </w:r>
    </w:p>
    <w:p w14:paraId="6205B72F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земляных работ в рамках региональной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по социальной газификации</w:t>
      </w:r>
      <w:r w:rsidRPr="00047C7E">
        <w:rPr>
          <w:sz w:val="28"/>
          <w:szCs w:val="28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при строительстве газопровода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с максимальным давлением не более 0,3 Мпа включительно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и протяженностью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не более 30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r w:rsidRPr="00995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10516B15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85B26A" w14:textId="77777777" w:rsidR="004C49A1" w:rsidRPr="003D148A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0A1A3F50" w14:textId="77777777" w:rsidR="004C49A1" w:rsidRPr="006A2A64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оформления)</w:t>
      </w:r>
    </w:p>
    <w:p w14:paraId="570D5903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361CB39D" w14:textId="7527AF1E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Выдан _______________________________________________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14:paraId="06235A9E" w14:textId="5E6D1389" w:rsidR="00EB0A08" w:rsidRPr="00047C7E" w:rsidRDefault="00047C7E" w:rsidP="00180258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(наименование орга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>низации, ФИО для физических лиц</w:t>
      </w:r>
    </w:p>
    <w:p w14:paraId="3136A9E6" w14:textId="77777777" w:rsid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5804F1" w14:textId="507ABB5F" w:rsidR="00EB0A08" w:rsidRP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</w:t>
      </w:r>
      <w:r w:rsidR="005B697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6CC24519" w14:textId="4798F3D3" w:rsidR="00EB0A08" w:rsidRPr="00047C7E" w:rsidRDefault="00047C7E" w:rsidP="00180258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(наименование работ)</w:t>
      </w:r>
    </w:p>
    <w:p w14:paraId="73E1CF15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D25456" w14:textId="783CD414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14:paraId="77FA3CE2" w14:textId="4E6856E1" w:rsidR="00EB0A08" w:rsidRPr="00047C7E" w:rsidRDefault="00047C7E" w:rsidP="0018025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(адрес проведения работ, кадастровый номер земельного участка)</w:t>
      </w:r>
    </w:p>
    <w:p w14:paraId="55FE9B8B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88C1D66" w14:textId="26A2F3C9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52509AF6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559F16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4C51962" w14:textId="43FD1644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Общие условия: выданный ордер подлежит обязательному закрытию при завершении земляных работ (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так же иные общие условия при </w:t>
      </w:r>
      <w:r w:rsidR="00047C7E">
        <w:rPr>
          <w:rFonts w:ascii="Times New Roman" w:eastAsia="Times New Roman" w:hAnsi="Times New Roman"/>
          <w:i/>
          <w:sz w:val="28"/>
          <w:szCs w:val="28"/>
          <w:lang w:eastAsia="ru-RU"/>
        </w:rPr>
        <w:t>на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личии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)__________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</w:p>
    <w:p w14:paraId="786BB152" w14:textId="5DA1119D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и согласовать схему организации движения транспорта и пешеходов (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Без соответствующего уведомления настоящий ордер не дает права начинать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производство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зем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ляных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работ_________________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</w:p>
    <w:p w14:paraId="567E8622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4EEC9D31" w14:textId="280AC121" w:rsidR="00EB0A08" w:rsidRPr="00047C7E" w:rsidRDefault="00EB0A08" w:rsidP="003713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</w:p>
    <w:p w14:paraId="66574EA5" w14:textId="536AFF4B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Телефон: _____________________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14:paraId="2D4D7701" w14:textId="48DD0416" w:rsidR="00EB0A08" w:rsidRDefault="00EB0A08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Контактный телефон ответственного за производство работ: 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</w:t>
      </w:r>
    </w:p>
    <w:p w14:paraId="541F9597" w14:textId="5ABAB70B" w:rsidR="00371319" w:rsidRDefault="00371319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0CFE22" w14:textId="357E2FBA" w:rsidR="00371319" w:rsidRDefault="00371319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DB2B3F" w14:textId="7064F1D2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</w:t>
      </w:r>
    </w:p>
    <w:p w14:paraId="6616C71B" w14:textId="4F7E6D2A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лица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(Ф.И.О)</w:t>
      </w:r>
    </w:p>
    <w:p w14:paraId="12E151FE" w14:textId="0F73079A" w:rsidR="00EB0A08" w:rsidRPr="005B697F" w:rsidRDefault="00371319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4583" w:rsidRPr="005B697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B0A08" w:rsidRPr="005B697F">
        <w:rPr>
          <w:rFonts w:ascii="Times New Roman" w:eastAsia="Times New Roman" w:hAnsi="Times New Roman"/>
          <w:sz w:val="28"/>
          <w:szCs w:val="28"/>
          <w:lang w:eastAsia="ru-RU"/>
        </w:rPr>
        <w:t>ргана, осуществляющего выдачу</w:t>
      </w:r>
    </w:p>
    <w:p w14:paraId="6913486D" w14:textId="517A29E3" w:rsidR="00EB0A08" w:rsidRPr="005B697F" w:rsidRDefault="00371319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97F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B0A08" w:rsidRPr="005B697F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ордера на право производства </w:t>
      </w:r>
    </w:p>
    <w:p w14:paraId="23CE5E8F" w14:textId="7FCDEBEB" w:rsidR="00EB0A08" w:rsidRPr="00047C7E" w:rsidRDefault="00371319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9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EB0A08" w:rsidRPr="005B697F">
        <w:rPr>
          <w:rFonts w:ascii="Times New Roman" w:eastAsia="Times New Roman" w:hAnsi="Times New Roman"/>
          <w:sz w:val="28"/>
          <w:szCs w:val="28"/>
          <w:lang w:eastAsia="ru-RU"/>
        </w:rPr>
        <w:t>земляных работ)</w:t>
      </w:r>
    </w:p>
    <w:p w14:paraId="3F0E4913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162F6D" w14:textId="3E0DA26A" w:rsidR="00EB0A08" w:rsidRPr="00047C7E" w:rsidRDefault="00371319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«_____» ________________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14:paraId="4826340D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CA7AD30" w14:textId="381ECE0C" w:rsidR="00637FE5" w:rsidRDefault="00EB0A08" w:rsidP="00EB0A0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p w14:paraId="10D37190" w14:textId="1AB85491" w:rsidR="000A4583" w:rsidRDefault="000A4583" w:rsidP="00EB0A0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A4583" w:rsidSect="00EC09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367"/>
    <w:rsid w:val="00047C7E"/>
    <w:rsid w:val="00064013"/>
    <w:rsid w:val="000A431D"/>
    <w:rsid w:val="000A4583"/>
    <w:rsid w:val="00132AFE"/>
    <w:rsid w:val="001350CB"/>
    <w:rsid w:val="00180258"/>
    <w:rsid w:val="0022500A"/>
    <w:rsid w:val="0030457A"/>
    <w:rsid w:val="003320BE"/>
    <w:rsid w:val="00371319"/>
    <w:rsid w:val="003953BE"/>
    <w:rsid w:val="0044653A"/>
    <w:rsid w:val="004C49A1"/>
    <w:rsid w:val="00590943"/>
    <w:rsid w:val="005B697F"/>
    <w:rsid w:val="0061674F"/>
    <w:rsid w:val="00637FE5"/>
    <w:rsid w:val="006F3160"/>
    <w:rsid w:val="00720572"/>
    <w:rsid w:val="009254DD"/>
    <w:rsid w:val="00A54E9A"/>
    <w:rsid w:val="00AD565E"/>
    <w:rsid w:val="00BA137B"/>
    <w:rsid w:val="00BB09FA"/>
    <w:rsid w:val="00BF0367"/>
    <w:rsid w:val="00EB054D"/>
    <w:rsid w:val="00EB0A08"/>
    <w:rsid w:val="00EC0975"/>
    <w:rsid w:val="00ED412F"/>
    <w:rsid w:val="00FA3BA2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ACF528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Дмитрий Максименко</cp:lastModifiedBy>
  <cp:revision>5</cp:revision>
  <dcterms:created xsi:type="dcterms:W3CDTF">2024-12-11T07:50:00Z</dcterms:created>
  <dcterms:modified xsi:type="dcterms:W3CDTF">2024-12-13T12:57:00Z</dcterms:modified>
</cp:coreProperties>
</file>