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A" w:rsidRDefault="000A631A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бюджетной </w:t>
      </w:r>
      <w:r w:rsidR="00D73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политики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D73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налоговой 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политики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Щёлковского муниципального района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</w:t>
      </w:r>
      <w:r w:rsidR="00FE1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FE1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</w:t>
      </w:r>
      <w:r w:rsidR="00FE1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0A631A" w:rsidRDefault="000A631A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9CD" w:rsidRDefault="007419CD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9CD" w:rsidRDefault="007419CD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положения</w:t>
      </w:r>
    </w:p>
    <w:p w:rsidR="007419CD" w:rsidRPr="007419CD" w:rsidRDefault="007419CD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FB4" w:rsidRPr="000C3FB4" w:rsidRDefault="001C291A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 политики </w:t>
      </w:r>
      <w:r w:rsidR="005A6249" w:rsidRPr="005A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основные направления налоговой политики </w:t>
      </w:r>
      <w:r w:rsidR="000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Щёлковского муниципального района</w:t>
      </w:r>
      <w:r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разработаны 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Бюджетного кодекса Российской Федерации</w:t>
      </w:r>
      <w:r w:rsid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</w:t>
      </w:r>
      <w:r w:rsidR="00D7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бюджетном процессе в </w:t>
      </w:r>
      <w:r w:rsidR="00D7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Щелковском муниципальном районе</w:t>
      </w:r>
      <w:r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решением Совета депутатов Щёлковского муниципального района от 28.06.2016 № 314/39-100-НПА</w:t>
      </w:r>
      <w:r w:rsid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3FB4" w:rsidRPr="000C3FB4">
        <w:t xml:space="preserve"> 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являются определяющими при формировании</w:t>
      </w:r>
      <w:proofErr w:type="gramEnd"/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Щелковского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как составной части экономической политики </w:t>
      </w:r>
      <w:r w:rsid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Щелковского</w:t>
      </w:r>
      <w:r w:rsidR="000C3FB4" w:rsidRPr="000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 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Щелковском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определены следующие приоритеты политики в сфере управления муниципальными финансами: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устойчивого исполнения бюджета района и бюджетов поселений, в том числе для повышения бюджетной обеспеченности района и поселений;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проектных принципов управления;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совершенствование программного </w:t>
      </w:r>
      <w:proofErr w:type="gramStart"/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 планирования расходов бюджета района</w:t>
      </w:r>
      <w:proofErr w:type="gramEnd"/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бюджетов поселений с целью повышения эффективности расходов и их увязка с программными целями и задачами;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равных финансовых возможностей оказания гражданам муниципальных услуг на всей территории района;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мониторинга качества управления муниципальными финансами;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эффективное регулирование муниципального долга.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бюджетной, налоговой и долговой политики являются основой для составления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Щёлковского 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на 2018 год и плановый период 2019 и 2020 годов, а также для повышения качества бюджетного процесса, обеспечения 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рационального, эффективного и результативного расходования бюджетных средств.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Долговая политика в Одинцовском муниципальном районе Московской области в 2018-2020 годах, как и ранее, будет исходить из целей сбалансированности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Щелковского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бюджетов поселений.</w:t>
      </w:r>
    </w:p>
    <w:p w:rsid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предсказуемой и ответственной бюджетной политики, обеспечение долгосрочной сбалансированности и устойчивости бюджетной системы Щёлковского муниципального района Московской области обеспечат экономическую стабильность и необходимые условия для повышения эффективности деятельности органов местного самоуправления в районе по обеспечению потребностей граждан и общества в муниципальных услугах, увеличению их доступности и качества.</w:t>
      </w:r>
    </w:p>
    <w:p w:rsid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CD" w:rsidRDefault="007419CD" w:rsidP="002D4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Основные направления налоговой политики на 2018 год и плановый период 2019 и 2020 годов</w:t>
      </w:r>
    </w:p>
    <w:p w:rsidR="00625D2A" w:rsidRDefault="00625D2A" w:rsidP="002D4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D2A" w:rsidRPr="00086BCE" w:rsidRDefault="00625D2A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политика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Щёлковского</w:t>
      </w:r>
      <w:r w:rsidRPr="0008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год и плановый период 2019 и 2020 годов</w:t>
      </w:r>
      <w:r w:rsidRPr="0008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</w:t>
      </w:r>
      <w:r w:rsidRPr="0008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направлений и приоритетов, обозначенных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</w:t>
      </w:r>
      <w:r w:rsidRPr="0008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нап</w:t>
      </w:r>
      <w:bookmarkStart w:id="0" w:name="_GoBack"/>
      <w:bookmarkEnd w:id="0"/>
      <w:r w:rsidRPr="0008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равлениях налоговой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Российской Федерации и</w:t>
      </w:r>
      <w:r w:rsid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</w:t>
      </w:r>
      <w:r w:rsid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</w:t>
      </w:r>
      <w:r w:rsid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и налоговой политики Московской области</w:t>
      </w:r>
      <w:r w:rsidRPr="0008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37E" w:rsidRPr="00FE1030" w:rsidRDefault="001A637E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будет продолжена работа по сохранению, укреплению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налогового потенциала путем совершенствования механизмов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органов государственной власти 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качественного администрирования доходных источников местного бюджета и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их собираемости, легализации налоговой базы, включая легализацию </w:t>
      </w:r>
      <w:r w:rsid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теневой</w:t>
      </w:r>
      <w:r w:rsid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заработной платы, поддержки организаций, формирующих налоговый потенциал,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инвестиционным процессам в экономике, повышения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государственной и муниципальной собственностью.</w:t>
      </w:r>
      <w:proofErr w:type="gramEnd"/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Приоритеты налоговой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Щелковского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Московской области направлены </w:t>
      </w:r>
      <w:proofErr w:type="gramStart"/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-поддержание сбалансированности и устойчивости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Щелковского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Московской области</w:t>
      </w:r>
      <w:proofErr w:type="gramStart"/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,;</w:t>
      </w:r>
      <w:proofErr w:type="gramEnd"/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и развитие малого бизнеса;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недопущение налоговой нагрузки на экономику;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улучшение инвестиционного климата и поддержку инновационного предпринимательства в </w:t>
      </w:r>
      <w:r w:rsidR="0062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Щелковском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Московской области, налоговое стимулирование инвестиционной деятельности;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налогового администрирования, взаимодействие и совместную работу с администраторами доходов;</w:t>
      </w:r>
    </w:p>
    <w:p w:rsidR="00625D2A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оптимизацию существующей системы налоговых льгот, мониторинг эффективности налоговых льгот; </w:t>
      </w:r>
    </w:p>
    <w:p w:rsidR="00625D2A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сокращение недоимки по налогам в бюджет района; </w:t>
      </w:r>
    </w:p>
    <w:p w:rsidR="007419CD" w:rsidRP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использования муниципальной собственности;</w:t>
      </w:r>
    </w:p>
    <w:p w:rsidR="007419CD" w:rsidRDefault="007419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поиск новых </w:t>
      </w:r>
      <w:proofErr w:type="gramStart"/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 пополнения бюджета </w:t>
      </w:r>
      <w:r w:rsidR="0062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Щёлковского </w:t>
      </w:r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</w:t>
      </w:r>
      <w:r w:rsidR="0062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Московской области</w:t>
      </w:r>
      <w:proofErr w:type="gramEnd"/>
      <w:r w:rsidRPr="0074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ACA" w:rsidRDefault="00233ACA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налоговой политики района значения корректирующего коэффициента базовой доходности К</w:t>
      </w:r>
      <w:proofErr w:type="gramStart"/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единому налогу на вмененный доход для отдельных видов деятельности  будет сохранен на уровне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Базовая ставка арендной платы, получаемой от сдачи в аренду зданий, строений, сооружений, нежилых помещений, находящихся в муниципальной собственности Щёлковского муниципального района, также сохраняется на уровне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 размере 4 500 рублей за один квадратный метр в год.</w:t>
      </w:r>
    </w:p>
    <w:p w:rsidR="00233ACA" w:rsidRDefault="00233ACA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мониторингу </w:t>
      </w:r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льгот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преференций должна быть построена на принципах целеполагания. </w:t>
      </w:r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2018 год - провести работу по оценке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льгот и их влиянию на экономический рост и по результатам этой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предложения по отмене неэффективных преференций.</w:t>
      </w:r>
    </w:p>
    <w:p w:rsidR="00CE5278" w:rsidRPr="00CE5278" w:rsidRDefault="00CE5278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необходимо р</w:t>
      </w: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азработать методологию оценки эффективности льгот с использованием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бюджетного процесса подхода к льготам как к «налоговым (неналоговым</w:t>
      </w:r>
      <w:proofErr w:type="gramStart"/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асходам».</w:t>
      </w:r>
    </w:p>
    <w:p w:rsidR="00CE5278" w:rsidRPr="00CE5278" w:rsidRDefault="00CE5278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предусматривать конечные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действия льготных режимов и целевые индикаторы, механизм регулярной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</w:t>
      </w: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эффективности льготы с точки зрения поставленных целей и механизм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корректировки/отмены в случае, если цели не достигаются.</w:t>
      </w:r>
    </w:p>
    <w:p w:rsidR="00CE5278" w:rsidRPr="00CE5278" w:rsidRDefault="00CE5278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учесть, что в проекте Основных направлениях налоговой политики Российской Федерации предусматривается установление с 2018 года  </w:t>
      </w:r>
      <w:r w:rsidRPr="00CE5278">
        <w:rPr>
          <w:rFonts w:ascii="Times New Roman" w:hAnsi="Times New Roman" w:cs="Times New Roman"/>
          <w:sz w:val="28"/>
          <w:szCs w:val="28"/>
        </w:rPr>
        <w:t>моратори</w:t>
      </w:r>
      <w:r w:rsidRPr="00CE5278">
        <w:rPr>
          <w:rFonts w:ascii="Times New Roman" w:hAnsi="Times New Roman" w:cs="Times New Roman"/>
          <w:sz w:val="28"/>
          <w:szCs w:val="28"/>
        </w:rPr>
        <w:t>я</w:t>
      </w:r>
      <w:r w:rsidRPr="00CE5278">
        <w:rPr>
          <w:rFonts w:ascii="Times New Roman" w:hAnsi="Times New Roman" w:cs="Times New Roman"/>
          <w:sz w:val="28"/>
          <w:szCs w:val="28"/>
        </w:rPr>
        <w:t xml:space="preserve"> на новые льготы по налогам, зачисляемым в региональные и местные бюджеты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ACA" w:rsidRDefault="00AF2B21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этих мер будет являться необходимым условием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системы управления муниципальными финансами и, как следствие, минимизации рисков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несбалансированности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Щёлковского муниципального района и поселений, входящих в его состав,</w:t>
      </w: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долгосрочном периоде.</w:t>
      </w:r>
    </w:p>
    <w:p w:rsidR="00AF2B21" w:rsidRDefault="00AF2B21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качество планирования и администрирования доходов местного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существенное влияние окажет ведение реестра доходов и отражение в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актах, договорах порядка исчисления, размерах, сроках и (или) об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уплаты платежей, являющихся источниками неналоговых доходов бюджетов.</w:t>
      </w:r>
    </w:p>
    <w:p w:rsidR="00AF2B21" w:rsidRDefault="00AF2B21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249" w:rsidRPr="005A6249" w:rsidRDefault="005A6249" w:rsidP="002D4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AF2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5A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направления бюджетной политики Щёлковского муниципального района на 20</w:t>
      </w:r>
      <w:r w:rsidR="00FE1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Pr="005A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FE1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5A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</w:t>
      </w:r>
      <w:r w:rsidR="00FE1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5A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5A6249" w:rsidRPr="001C291A" w:rsidRDefault="005A6249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200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Щёлковского</w:t>
      </w: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бюджетной политики в области расходов являются: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2018 год и плановый период 2019 и 2020 годов следует детально оценить содержание муниципальных программ района, соразмерив объемы их финансового обеспечения с реальными возможностями районного бюджета;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бережливость и максимальная отдача, снижение неэффективных трат бюджета района, обеспечение исполнения гарантированных расходных обязательств района,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принятие решений, направленных на достижение в полном объеме </w:t>
      </w:r>
      <w:proofErr w:type="gramStart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оплаты труда работников муниципальных учреждений социальной сферы</w:t>
      </w:r>
      <w:proofErr w:type="gramEnd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Указом Президента Российской Федерации от 7 мая 2012 года №597 «О мероприятиях по реализации государственной социальной политики»;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совершенствование механизмов </w:t>
      </w:r>
      <w:proofErr w:type="gramStart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нормоконтроля</w:t>
      </w:r>
      <w:proofErr w:type="spellEnd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увязка муниципальных заданий на оказание муниципальных услуг с целями муниципальных программ;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субсидии в бюджет района в случае </w:t>
      </w:r>
      <w:proofErr w:type="spellStart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показателей, установленных в муниципальном задании;</w:t>
      </w:r>
    </w:p>
    <w:p w:rsidR="00A75CB3" w:rsidRP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выполнения ключевых и целевых показателей муниципальных программ, преемственность показателей достижения </w:t>
      </w: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определенных целей, обозначенных в муниципальных программах, целям и задачам, обозначенным в государственных программах, для обеспечения их увязки;</w:t>
      </w:r>
    </w:p>
    <w:p w:rsidR="00A75CB3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унификация соглашений о предоставлении субсидий из бюджета района юридическим и физическим лицам в целях возмещения недополученных доходов или финансового обеспечения затрат, связанных с производством товаров, выполнением работ, оказанием услуг путем применения типовой формы, утвержденной в соответствии с Общими требованиями к нормативным правовым актам, регулирующим предоставление субсидий юридическим лицам, индивидуальным предпринимателям и физическим лицам</w:t>
      </w:r>
      <w:r w:rsidR="008F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F01CD" w:rsidRPr="00A75CB3" w:rsidRDefault="008F01CD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унификация соглашений о предоставлении субсидий из бюджета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некоммерческим организациям, не являющимся государственными (муниципальными) учреждениями </w:t>
      </w: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применения типовой формы, утвержденной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F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F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24A00" w:rsidRDefault="00A75CB3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формирования программного бюджета изменяется роль муниципального финансового контроля. Проводимые проверки направлены на осуществление </w:t>
      </w:r>
      <w:proofErr w:type="gramStart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7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результатами, которые достигнуты при расходовании бюджетных средств.</w:t>
      </w:r>
    </w:p>
    <w:bookmarkEnd w:id="1"/>
    <w:p w:rsidR="007E5B59" w:rsidRPr="007E5B59" w:rsidRDefault="007E5B59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Щелковский муниципальный 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действующего бюджетного и налогового законодательства (значительный объем расходных обязательств, который не перекрывается закрепленными доходными источниками) не может обеспечить свои расходные обязательства по исполнению вопросов местного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7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собственных доходов. Высокий уровень </w:t>
      </w:r>
      <w:proofErr w:type="spellStart"/>
      <w:r w:rsidRPr="007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дотационности</w:t>
      </w:r>
      <w:proofErr w:type="spellEnd"/>
      <w:r w:rsidRPr="007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не позволяет обеспечить достаточную финансовую гибкость бюджета и возможность самостоятельно приспосабливаться к изменениям внешних условий. Даная ситуация делает поступлени</w:t>
      </w:r>
      <w:r w:rsid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7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дотаци</w:t>
      </w:r>
      <w:r w:rsid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F2B21" w:rsidRPr="007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выравнивание бюджетной обеспеченности бюджета района</w:t>
      </w:r>
      <w:r w:rsidR="00AF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субсидий на софинансирование мероприятий района из вышестоящих бюджетов</w:t>
      </w:r>
      <w:r w:rsidRPr="007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 важным вопросом.</w:t>
      </w:r>
    </w:p>
    <w:p w:rsidR="007E5B59" w:rsidRDefault="007E5B59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предстоящем </w:t>
      </w:r>
      <w:r w:rsidR="0081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</w:t>
      </w:r>
      <w:r w:rsidRPr="007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</w:t>
      </w:r>
      <w:r w:rsidR="0081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Pr="007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межбюджетных отношений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</w:t>
      </w:r>
      <w:r w:rsidR="005C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Московской области</w:t>
      </w:r>
      <w:r w:rsidR="0081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потребует согласованной работы всех органов  Администрации для </w:t>
      </w:r>
      <w:proofErr w:type="gramStart"/>
      <w:r w:rsidR="0081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proofErr w:type="gramEnd"/>
      <w:r w:rsidR="0081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</w:t>
      </w:r>
      <w:r w:rsid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E423B"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</w:t>
      </w:r>
      <w:r w:rsid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E423B"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дотаци</w:t>
      </w:r>
      <w:r w:rsid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E423B"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выравнивание бюджетной обеспеченности </w:t>
      </w:r>
      <w:r w:rsid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816927" w:rsidRPr="0081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социально-экономического </w:t>
      </w:r>
      <w:r w:rsid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816927" w:rsidRPr="0081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7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новация определена в </w:t>
      </w:r>
      <w:r w:rsidR="009E423B"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направлениях налоговой политики Российской Федерации</w:t>
      </w:r>
      <w:r w:rsid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927" w:rsidRDefault="009E423B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налоговой политики Российской Федерации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«горизонтальны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муниципальных бюджетов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бюджетам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Такой механизм межбюджетных отношений </w:t>
      </w:r>
      <w:r w:rsidR="0085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использован </w:t>
      </w:r>
      <w:r w:rsidR="0085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51765" w:rsidRPr="0085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85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51765" w:rsidRPr="0085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бюджетных расходов и бюджетн</w:t>
      </w:r>
      <w:r w:rsidR="0085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51765" w:rsidRPr="0085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консолидаци</w:t>
      </w:r>
      <w:r w:rsidR="0085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5B2B75" w:rsidRDefault="002A444E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б</w:t>
      </w:r>
      <w:r w:rsidR="001C291A"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C291A"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291A"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управления муниципальным долгом </w:t>
      </w:r>
      <w:r w:rsidR="000A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Щёлковского муниципального района</w:t>
      </w:r>
      <w:r w:rsidR="001C291A"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C291A"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C291A"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F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291A" w:rsidRPr="001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 будет </w:t>
      </w:r>
      <w:r w:rsidRPr="002A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поддержание объема муниципального долга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нулевом </w:t>
      </w:r>
      <w:r w:rsidR="00DD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2A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 безопасном уровне</w:t>
      </w:r>
      <w:r w:rsidR="00DD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финансирования</w:t>
      </w:r>
      <w:r w:rsidR="00DD1C55" w:rsidRPr="005B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важных </w:t>
      </w:r>
      <w:r w:rsidR="0035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неотложных </w:t>
      </w:r>
      <w:r w:rsidR="00DD1C55" w:rsidRPr="005B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развития </w:t>
      </w:r>
      <w:r w:rsidR="0035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B75" w:rsidRPr="005B2B75" w:rsidRDefault="002A444E" w:rsidP="002D48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озможное привлечение заемных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осуществляться только в случае </w:t>
      </w:r>
      <w:r w:rsidRPr="002A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превышения </w:t>
      </w:r>
      <w:r w:rsidR="007B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действующих </w:t>
      </w:r>
      <w:r w:rsidRPr="002A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расходных обязательств над доходами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</w:t>
      </w:r>
      <w:r w:rsidR="005B2B75" w:rsidRPr="005B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облюдения принципа сбалансированности бюджета.</w:t>
      </w:r>
    </w:p>
    <w:p w:rsidR="002D4852" w:rsidRDefault="002D4852" w:rsidP="00FE1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852" w:rsidRDefault="002D4852" w:rsidP="00FE1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852" w:rsidRDefault="002D4852" w:rsidP="00FE1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852" w:rsidRDefault="002D4852" w:rsidP="002D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финансового управления</w:t>
      </w:r>
    </w:p>
    <w:p w:rsidR="002D4852" w:rsidRDefault="002D4852" w:rsidP="002D4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Щёлковского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А.В.Фрыгин</w:t>
      </w:r>
      <w:proofErr w:type="spellEnd"/>
    </w:p>
    <w:sectPr w:rsidR="002D4852" w:rsidSect="00086BC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B7" w:rsidRDefault="00E853B7" w:rsidP="00086BCE">
      <w:pPr>
        <w:spacing w:after="0" w:line="240" w:lineRule="auto"/>
      </w:pPr>
      <w:r>
        <w:separator/>
      </w:r>
    </w:p>
  </w:endnote>
  <w:endnote w:type="continuationSeparator" w:id="0">
    <w:p w:rsidR="00E853B7" w:rsidRDefault="00E853B7" w:rsidP="0008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33218"/>
      <w:docPartObj>
        <w:docPartGallery w:val="Page Numbers (Bottom of Page)"/>
        <w:docPartUnique/>
      </w:docPartObj>
    </w:sdtPr>
    <w:sdtEndPr/>
    <w:sdtContent>
      <w:p w:rsidR="00086BCE" w:rsidRDefault="00086B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852">
          <w:rPr>
            <w:noProof/>
          </w:rPr>
          <w:t>1</w:t>
        </w:r>
        <w:r>
          <w:fldChar w:fldCharType="end"/>
        </w:r>
      </w:p>
    </w:sdtContent>
  </w:sdt>
  <w:p w:rsidR="00086BCE" w:rsidRDefault="00086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B7" w:rsidRDefault="00E853B7" w:rsidP="00086BCE">
      <w:pPr>
        <w:spacing w:after="0" w:line="240" w:lineRule="auto"/>
      </w:pPr>
      <w:r>
        <w:separator/>
      </w:r>
    </w:p>
  </w:footnote>
  <w:footnote w:type="continuationSeparator" w:id="0">
    <w:p w:rsidR="00E853B7" w:rsidRDefault="00E853B7" w:rsidP="0008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69F"/>
    <w:multiLevelType w:val="hybridMultilevel"/>
    <w:tmpl w:val="F950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24140C"/>
    <w:multiLevelType w:val="hybridMultilevel"/>
    <w:tmpl w:val="AB5A2406"/>
    <w:lvl w:ilvl="0" w:tplc="9634B8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714EF1"/>
    <w:multiLevelType w:val="hybridMultilevel"/>
    <w:tmpl w:val="99E09E10"/>
    <w:lvl w:ilvl="0" w:tplc="9634B8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1A"/>
    <w:rsid w:val="00031D4C"/>
    <w:rsid w:val="00086BCE"/>
    <w:rsid w:val="000A631A"/>
    <w:rsid w:val="000B259F"/>
    <w:rsid w:val="000B26B9"/>
    <w:rsid w:val="000C3FB4"/>
    <w:rsid w:val="00124A00"/>
    <w:rsid w:val="001A637E"/>
    <w:rsid w:val="001C291A"/>
    <w:rsid w:val="00233ACA"/>
    <w:rsid w:val="00293057"/>
    <w:rsid w:val="002A444E"/>
    <w:rsid w:val="002A46A6"/>
    <w:rsid w:val="002D4852"/>
    <w:rsid w:val="003107B8"/>
    <w:rsid w:val="00331145"/>
    <w:rsid w:val="003519B1"/>
    <w:rsid w:val="00352B24"/>
    <w:rsid w:val="00373222"/>
    <w:rsid w:val="00391777"/>
    <w:rsid w:val="003E1F6E"/>
    <w:rsid w:val="00443C36"/>
    <w:rsid w:val="00447276"/>
    <w:rsid w:val="00497029"/>
    <w:rsid w:val="004A6638"/>
    <w:rsid w:val="004B1840"/>
    <w:rsid w:val="005A6249"/>
    <w:rsid w:val="005B2B75"/>
    <w:rsid w:val="005C2352"/>
    <w:rsid w:val="005C3422"/>
    <w:rsid w:val="005F71EA"/>
    <w:rsid w:val="00625D2A"/>
    <w:rsid w:val="0062753F"/>
    <w:rsid w:val="00633899"/>
    <w:rsid w:val="006D71B3"/>
    <w:rsid w:val="007419CD"/>
    <w:rsid w:val="007B4DD9"/>
    <w:rsid w:val="007E5B59"/>
    <w:rsid w:val="00816927"/>
    <w:rsid w:val="00844381"/>
    <w:rsid w:val="00851765"/>
    <w:rsid w:val="00870DE3"/>
    <w:rsid w:val="008C39ED"/>
    <w:rsid w:val="008D2367"/>
    <w:rsid w:val="008F01CD"/>
    <w:rsid w:val="00914D82"/>
    <w:rsid w:val="00925208"/>
    <w:rsid w:val="009E423B"/>
    <w:rsid w:val="00A20BDB"/>
    <w:rsid w:val="00A4421D"/>
    <w:rsid w:val="00A66DFA"/>
    <w:rsid w:val="00A754C2"/>
    <w:rsid w:val="00A75CB3"/>
    <w:rsid w:val="00A85466"/>
    <w:rsid w:val="00AF2B21"/>
    <w:rsid w:val="00B34746"/>
    <w:rsid w:val="00C25073"/>
    <w:rsid w:val="00C74257"/>
    <w:rsid w:val="00CE5278"/>
    <w:rsid w:val="00D52715"/>
    <w:rsid w:val="00D73B44"/>
    <w:rsid w:val="00D87F46"/>
    <w:rsid w:val="00DD1C55"/>
    <w:rsid w:val="00E311AE"/>
    <w:rsid w:val="00E853B7"/>
    <w:rsid w:val="00EC76D1"/>
    <w:rsid w:val="00ED729E"/>
    <w:rsid w:val="00EE6618"/>
    <w:rsid w:val="00EE6AFA"/>
    <w:rsid w:val="00FC0455"/>
    <w:rsid w:val="00F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BCE"/>
  </w:style>
  <w:style w:type="paragraph" w:styleId="a5">
    <w:name w:val="footer"/>
    <w:basedOn w:val="a"/>
    <w:link w:val="a6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BCE"/>
  </w:style>
  <w:style w:type="paragraph" w:styleId="a7">
    <w:name w:val="Balloon Text"/>
    <w:basedOn w:val="a"/>
    <w:link w:val="a8"/>
    <w:uiPriority w:val="99"/>
    <w:semiHidden/>
    <w:unhideWhenUsed/>
    <w:rsid w:val="000B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BCE"/>
  </w:style>
  <w:style w:type="paragraph" w:styleId="a5">
    <w:name w:val="footer"/>
    <w:basedOn w:val="a"/>
    <w:link w:val="a6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BCE"/>
  </w:style>
  <w:style w:type="paragraph" w:styleId="a7">
    <w:name w:val="Balloon Text"/>
    <w:basedOn w:val="a"/>
    <w:link w:val="a8"/>
    <w:uiPriority w:val="99"/>
    <w:semiHidden/>
    <w:unhideWhenUsed/>
    <w:rsid w:val="000B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1729</Words>
  <Characters>10877</Characters>
  <Application>Microsoft Office Word</Application>
  <DocSecurity>0</DocSecurity>
  <Lines>252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cp:lastPrinted>2016-10-26T11:01:00Z</cp:lastPrinted>
  <dcterms:created xsi:type="dcterms:W3CDTF">2017-09-22T06:36:00Z</dcterms:created>
  <dcterms:modified xsi:type="dcterms:W3CDTF">2017-09-22T06:36:00Z</dcterms:modified>
</cp:coreProperties>
</file>