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>В ОТНОШЕНИИ ЧАСТИ ЗЕМЕЛЬНОГО УЧАСТКА С КАДАСТРОВЫМ НОМЕРОМ 50:14:0030101:2883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866" w:rsidRPr="003A1866" w:rsidRDefault="006B1E1F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газоснабжения-Газопровод высокого давления Р≤ 0,6 Мпа, по адресу: Московская область,</w:t>
      </w:r>
      <w:r w:rsid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городской округ Щёлково,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3A1866" w:rsidRPr="003A1866">
        <w:rPr>
          <w:rFonts w:ascii="Times New Roman" w:hAnsi="Times New Roman" w:cs="Times New Roman"/>
          <w:sz w:val="28"/>
          <w:szCs w:val="28"/>
        </w:rPr>
        <w:t>50:14:0030101:2883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Московская область, Щёлково </w:t>
      </w:r>
      <w:proofErr w:type="spellStart"/>
      <w:r w:rsidR="003A1866" w:rsidRPr="003A1866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>.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3A186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</w:p>
    <w:p w:rsidR="00233094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</w:t>
      </w:r>
      <w:proofErr w:type="gramStart"/>
      <w:r w:rsidRPr="003A1866">
        <w:rPr>
          <w:rFonts w:ascii="Times New Roman" w:hAnsi="Times New Roman" w:cs="Times New Roman"/>
          <w:sz w:val="28"/>
          <w:szCs w:val="28"/>
        </w:rPr>
        <w:t>участки.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FEF2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2025-03-31T06:29:00Z</dcterms:created>
  <dcterms:modified xsi:type="dcterms:W3CDTF">2025-03-31T06:33:00Z</dcterms:modified>
</cp:coreProperties>
</file>