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F8" w:rsidRDefault="00286CF8" w:rsidP="00286CF8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286CF8" w:rsidRDefault="00286CF8" w:rsidP="00286CF8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августе 2025 года</w:t>
      </w:r>
    </w:p>
    <w:p w:rsidR="00286CF8" w:rsidRDefault="00286CF8" w:rsidP="00286CF8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286CF8" w:rsidTr="00194C51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286CF8" w:rsidRDefault="00286CF8" w:rsidP="00194C5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286CF8" w:rsidTr="00194C5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286CF8" w:rsidTr="00194C5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86CF8" w:rsidTr="00194C5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8" w:rsidRDefault="00286CF8" w:rsidP="00194C5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286CF8" w:rsidRDefault="00286CF8" w:rsidP="00286CF8">
      <w:pPr>
        <w:rPr>
          <w:b/>
        </w:rPr>
      </w:pPr>
    </w:p>
    <w:p w:rsidR="00286CF8" w:rsidRDefault="00286CF8" w:rsidP="00286CF8"/>
    <w:p w:rsidR="00286CF8" w:rsidRDefault="00286CF8" w:rsidP="00286CF8"/>
    <w:p w:rsidR="00286CF8" w:rsidRPr="007B5739" w:rsidRDefault="00286CF8" w:rsidP="00286CF8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286CF8" w:rsidRDefault="00286CF8" w:rsidP="00286CF8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</w:t>
      </w:r>
      <w:r>
        <w:rPr>
          <w:b/>
          <w:sz w:val="24"/>
          <w:szCs w:val="24"/>
        </w:rPr>
        <w:t>писи и справок: 8-496-56-1-11-39</w:t>
      </w:r>
    </w:p>
    <w:p w:rsidR="00286CF8" w:rsidRPr="00006BF1" w:rsidRDefault="00286CF8" w:rsidP="00286CF8">
      <w:pPr>
        <w:rPr>
          <w:b/>
          <w:sz w:val="24"/>
          <w:szCs w:val="24"/>
        </w:rPr>
      </w:pPr>
    </w:p>
    <w:p w:rsidR="00957001" w:rsidRDefault="00957001">
      <w:bookmarkStart w:id="0" w:name="_GoBack"/>
      <w:bookmarkEnd w:id="0"/>
    </w:p>
    <w:sectPr w:rsidR="009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0"/>
    <w:rsid w:val="00286CF8"/>
    <w:rsid w:val="00800F80"/>
    <w:rsid w:val="009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F08A-F06E-42A9-B1A2-7059AF9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dcterms:created xsi:type="dcterms:W3CDTF">2025-08-21T13:41:00Z</dcterms:created>
  <dcterms:modified xsi:type="dcterms:W3CDTF">2025-08-21T13:42:00Z</dcterms:modified>
</cp:coreProperties>
</file>