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937B0" w14:textId="77777777" w:rsidR="0033501E" w:rsidRPr="007D72E9" w:rsidRDefault="0033501E" w:rsidP="007D72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20"/>
          <w:szCs w:val="20"/>
          <w:lang w:eastAsia="ru-RU"/>
        </w:rPr>
      </w:pPr>
      <w:r w:rsidRPr="007D72E9">
        <w:rPr>
          <w:rFonts w:cs="Calibri"/>
          <w:sz w:val="20"/>
          <w:szCs w:val="20"/>
          <w:lang w:eastAsia="ru-RU"/>
        </w:rPr>
        <w:t>Приложение N 2</w:t>
      </w:r>
    </w:p>
    <w:p w14:paraId="0A7A426B" w14:textId="77777777" w:rsidR="0033501E" w:rsidRPr="007D72E9" w:rsidRDefault="0033501E" w:rsidP="007D72E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  <w:lang w:eastAsia="ru-RU"/>
        </w:rPr>
      </w:pPr>
      <w:r w:rsidRPr="007D72E9">
        <w:rPr>
          <w:rFonts w:cs="Calibri"/>
          <w:sz w:val="20"/>
          <w:szCs w:val="20"/>
          <w:lang w:eastAsia="ru-RU"/>
        </w:rPr>
        <w:t>к Порядку формирования перечня налоговых расходов городского</w:t>
      </w:r>
    </w:p>
    <w:p w14:paraId="0F52B06E" w14:textId="340E9379" w:rsidR="0033501E" w:rsidRPr="007D72E9" w:rsidRDefault="0033501E" w:rsidP="007D72E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  <w:lang w:eastAsia="ru-RU"/>
        </w:rPr>
      </w:pPr>
      <w:r w:rsidRPr="007D72E9">
        <w:rPr>
          <w:rFonts w:cs="Calibri"/>
          <w:sz w:val="20"/>
          <w:szCs w:val="20"/>
          <w:lang w:eastAsia="ru-RU"/>
        </w:rPr>
        <w:t>округа Щёлково Московской области и оценки налоговых</w:t>
      </w:r>
    </w:p>
    <w:p w14:paraId="72473038" w14:textId="33E80656" w:rsidR="0033501E" w:rsidRPr="007D72E9" w:rsidRDefault="0033501E" w:rsidP="007D72E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  <w:lang w:eastAsia="ru-RU"/>
        </w:rPr>
      </w:pPr>
      <w:r w:rsidRPr="007D72E9">
        <w:rPr>
          <w:rFonts w:cs="Calibri"/>
          <w:sz w:val="20"/>
          <w:szCs w:val="20"/>
          <w:lang w:eastAsia="ru-RU"/>
        </w:rPr>
        <w:t>расходов городского округа Щ</w:t>
      </w:r>
      <w:r w:rsidR="00A8216C">
        <w:rPr>
          <w:rFonts w:cs="Calibri"/>
          <w:sz w:val="20"/>
          <w:szCs w:val="20"/>
          <w:lang w:eastAsia="ru-RU"/>
        </w:rPr>
        <w:t>ё</w:t>
      </w:r>
      <w:r w:rsidRPr="007D72E9">
        <w:rPr>
          <w:rFonts w:cs="Calibri"/>
          <w:sz w:val="20"/>
          <w:szCs w:val="20"/>
          <w:lang w:eastAsia="ru-RU"/>
        </w:rPr>
        <w:t>лково Московской области</w:t>
      </w:r>
    </w:p>
    <w:p w14:paraId="2FF0BB22" w14:textId="77777777" w:rsidR="0033501E" w:rsidRDefault="0033501E">
      <w:pPr>
        <w:pStyle w:val="ConsPlusNormal"/>
        <w:jc w:val="center"/>
      </w:pPr>
    </w:p>
    <w:p w14:paraId="2C11224C" w14:textId="77777777" w:rsidR="0033501E" w:rsidRDefault="0033501E">
      <w:pPr>
        <w:pStyle w:val="ConsPlusNormal"/>
        <w:jc w:val="center"/>
      </w:pPr>
    </w:p>
    <w:p w14:paraId="1760569E" w14:textId="0FB84A90" w:rsidR="00F83383" w:rsidRDefault="00F83383">
      <w:pPr>
        <w:pStyle w:val="ConsPlusNormal"/>
        <w:jc w:val="center"/>
      </w:pPr>
      <w:r>
        <w:t>ПЕРЕЧЕНЬ</w:t>
      </w:r>
    </w:p>
    <w:p w14:paraId="65E7B0B5" w14:textId="273D2C0B" w:rsidR="00F83383" w:rsidRDefault="00F83383">
      <w:pPr>
        <w:pStyle w:val="ConsPlusNormal"/>
        <w:jc w:val="center"/>
      </w:pPr>
      <w:r>
        <w:t xml:space="preserve">налоговых расходов </w:t>
      </w:r>
      <w:r w:rsidR="008607DB">
        <w:t>городского округа Щёлково</w:t>
      </w:r>
      <w:r w:rsidR="000B0D11">
        <w:t xml:space="preserve"> </w:t>
      </w:r>
      <w:r w:rsidR="005E2611">
        <w:t>(с изменениями с 2025 года).</w:t>
      </w:r>
    </w:p>
    <w:p w14:paraId="0472EA45" w14:textId="77777777" w:rsidR="00F83383" w:rsidRDefault="00F83383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14"/>
        <w:gridCol w:w="1984"/>
        <w:gridCol w:w="1134"/>
        <w:gridCol w:w="1134"/>
        <w:gridCol w:w="2268"/>
        <w:gridCol w:w="1701"/>
        <w:gridCol w:w="1560"/>
        <w:gridCol w:w="2409"/>
      </w:tblGrid>
      <w:tr w:rsidR="009F28D6" w:rsidRPr="00027425" w14:paraId="6E7B2473" w14:textId="77777777" w:rsidTr="00774932">
        <w:trPr>
          <w:trHeight w:val="3712"/>
        </w:trPr>
        <w:tc>
          <w:tcPr>
            <w:tcW w:w="3114" w:type="dxa"/>
          </w:tcPr>
          <w:p w14:paraId="47921CBA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984" w:type="dxa"/>
          </w:tcPr>
          <w:p w14:paraId="4B64E63C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8607DB" w:rsidRPr="00CF7E4E">
              <w:rPr>
                <w:sz w:val="20"/>
              </w:rPr>
              <w:t>городского округа Щёлково</w:t>
            </w:r>
          </w:p>
        </w:tc>
        <w:tc>
          <w:tcPr>
            <w:tcW w:w="1134" w:type="dxa"/>
          </w:tcPr>
          <w:p w14:paraId="78E15D64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Даты начала действия предоставленного решениями Совета депутатов городского округа Щёлково права на налоговые льготы, освобождения и иные преференции по налогам</w:t>
            </w:r>
          </w:p>
        </w:tc>
        <w:tc>
          <w:tcPr>
            <w:tcW w:w="1134" w:type="dxa"/>
          </w:tcPr>
          <w:p w14:paraId="78C8BE1C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 xml:space="preserve">Дата прекращения действия налоговых льгот, освобождений и иных преференций по налогам, установленная решениями Совета депутатов городского округа Щёлково </w:t>
            </w:r>
          </w:p>
        </w:tc>
        <w:tc>
          <w:tcPr>
            <w:tcW w:w="2268" w:type="dxa"/>
          </w:tcPr>
          <w:p w14:paraId="483230E2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Нормативные правовые акты -решения Совета депутатов городского округа Щёлково,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701" w:type="dxa"/>
          </w:tcPr>
          <w:p w14:paraId="488A198E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 xml:space="preserve">Целевая категория налогового расхода городского округа Щёлково </w:t>
            </w:r>
          </w:p>
        </w:tc>
        <w:tc>
          <w:tcPr>
            <w:tcW w:w="1560" w:type="dxa"/>
          </w:tcPr>
          <w:p w14:paraId="7503330D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решениями Совета депутатов городского округа Щёлково </w:t>
            </w:r>
          </w:p>
        </w:tc>
        <w:tc>
          <w:tcPr>
            <w:tcW w:w="2409" w:type="dxa"/>
          </w:tcPr>
          <w:p w14:paraId="16CA6B18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Куратор налогового расхода</w:t>
            </w:r>
          </w:p>
        </w:tc>
      </w:tr>
      <w:tr w:rsidR="009F28D6" w:rsidRPr="00027425" w14:paraId="0E98ED5E" w14:textId="77777777" w:rsidTr="00774932">
        <w:tc>
          <w:tcPr>
            <w:tcW w:w="3114" w:type="dxa"/>
          </w:tcPr>
          <w:p w14:paraId="05323A7B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1</w:t>
            </w:r>
          </w:p>
        </w:tc>
        <w:tc>
          <w:tcPr>
            <w:tcW w:w="1984" w:type="dxa"/>
          </w:tcPr>
          <w:p w14:paraId="72FA26F8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01B5F155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3BF7F975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4</w:t>
            </w:r>
          </w:p>
        </w:tc>
        <w:tc>
          <w:tcPr>
            <w:tcW w:w="2268" w:type="dxa"/>
          </w:tcPr>
          <w:p w14:paraId="3329E475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5</w:t>
            </w:r>
          </w:p>
        </w:tc>
        <w:tc>
          <w:tcPr>
            <w:tcW w:w="1701" w:type="dxa"/>
          </w:tcPr>
          <w:p w14:paraId="692E3D02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2DE77422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7</w:t>
            </w:r>
          </w:p>
        </w:tc>
        <w:tc>
          <w:tcPr>
            <w:tcW w:w="2409" w:type="dxa"/>
          </w:tcPr>
          <w:p w14:paraId="235F003D" w14:textId="77777777" w:rsidR="00F83383" w:rsidRPr="00CF7E4E" w:rsidRDefault="00F83383" w:rsidP="00CF7E4E">
            <w:pPr>
              <w:pStyle w:val="ConsPlusNormal"/>
              <w:spacing w:line="192" w:lineRule="auto"/>
              <w:jc w:val="center"/>
              <w:rPr>
                <w:sz w:val="20"/>
              </w:rPr>
            </w:pPr>
            <w:r w:rsidRPr="00CF7E4E">
              <w:rPr>
                <w:sz w:val="20"/>
              </w:rPr>
              <w:t>8</w:t>
            </w:r>
          </w:p>
        </w:tc>
      </w:tr>
      <w:tr w:rsidR="009F28D6" w:rsidRPr="00027425" w14:paraId="52F1507E" w14:textId="77777777" w:rsidTr="00774932">
        <w:trPr>
          <w:trHeight w:val="881"/>
        </w:trPr>
        <w:tc>
          <w:tcPr>
            <w:tcW w:w="3114" w:type="dxa"/>
          </w:tcPr>
          <w:p w14:paraId="1BD6F462" w14:textId="4525EF49" w:rsidR="00F83383" w:rsidRDefault="00773E35" w:rsidP="00CF7E4E">
            <w:pPr>
              <w:pStyle w:val="ConsPlusNormal"/>
              <w:spacing w:line="192" w:lineRule="auto"/>
            </w:pPr>
            <w:r>
              <w:t xml:space="preserve">1. </w:t>
            </w:r>
            <w:r w:rsidR="00210522">
              <w:t xml:space="preserve"> </w:t>
            </w:r>
            <w:r w:rsidR="00210522" w:rsidRPr="00210522">
              <w:t>Освобо</w:t>
            </w:r>
            <w:r w:rsidR="00210522">
              <w:t>ждение</w:t>
            </w:r>
            <w:r w:rsidR="00210522" w:rsidRPr="00210522">
              <w:t xml:space="preserve"> на 100 процентов от уплаты земельного налога органы местного самоуправления городского округа Щ</w:t>
            </w:r>
            <w:r w:rsidR="00A8216C">
              <w:t>ё</w:t>
            </w:r>
            <w:r w:rsidR="00210522" w:rsidRPr="00210522">
              <w:t>лково Московской области, муниципальные учреждения городского округа Щ</w:t>
            </w:r>
            <w:r w:rsidR="00A8216C">
              <w:t>ё</w:t>
            </w:r>
            <w:r w:rsidR="00210522" w:rsidRPr="00210522">
              <w:t>лково Московской области, земельные участки которых находятся на территории городского округа Щ</w:t>
            </w:r>
            <w:r w:rsidR="00A8216C">
              <w:t>ё</w:t>
            </w:r>
            <w:r w:rsidR="00210522" w:rsidRPr="00210522">
              <w:t>лково и финансовое обеспечение деятельности которых осуществляется за счет средств бюджета городского округа Щ</w:t>
            </w:r>
            <w:r w:rsidR="00A8216C">
              <w:t>ё</w:t>
            </w:r>
            <w:bookmarkStart w:id="0" w:name="_GoBack"/>
            <w:bookmarkEnd w:id="0"/>
            <w:r w:rsidR="00210522" w:rsidRPr="00210522">
              <w:t>лково Московской области.</w:t>
            </w:r>
          </w:p>
        </w:tc>
        <w:tc>
          <w:tcPr>
            <w:tcW w:w="1984" w:type="dxa"/>
          </w:tcPr>
          <w:p w14:paraId="206A2726" w14:textId="77777777" w:rsidR="00F83383" w:rsidRPr="00747A77" w:rsidRDefault="00866D12" w:rsidP="00CF7E4E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>
              <w:rPr>
                <w:szCs w:val="22"/>
              </w:rPr>
              <w:t>О</w:t>
            </w:r>
            <w:r w:rsidR="00155108" w:rsidRPr="00155108">
              <w:rPr>
                <w:szCs w:val="22"/>
              </w:rPr>
              <w:t xml:space="preserve">рганы местного самоуправления </w:t>
            </w:r>
            <w:r w:rsidR="0091798D">
              <w:rPr>
                <w:szCs w:val="22"/>
              </w:rPr>
              <w:t xml:space="preserve">городского округа </w:t>
            </w:r>
            <w:r w:rsidR="00155108" w:rsidRPr="00155108">
              <w:rPr>
                <w:szCs w:val="22"/>
              </w:rPr>
              <w:t>Щ</w:t>
            </w:r>
            <w:r w:rsidR="0091798D">
              <w:rPr>
                <w:szCs w:val="22"/>
              </w:rPr>
              <w:t>ёлково</w:t>
            </w:r>
            <w:r w:rsidR="00155108" w:rsidRPr="00155108">
              <w:rPr>
                <w:szCs w:val="22"/>
              </w:rPr>
              <w:t xml:space="preserve">, муниципальные учреждения </w:t>
            </w:r>
            <w:r w:rsidR="0091798D">
              <w:rPr>
                <w:szCs w:val="22"/>
              </w:rPr>
              <w:t>городского округа Щёлково</w:t>
            </w:r>
            <w:r w:rsidR="00155108" w:rsidRPr="00155108">
              <w:rPr>
                <w:szCs w:val="22"/>
              </w:rPr>
              <w:t>.</w:t>
            </w:r>
          </w:p>
        </w:tc>
        <w:tc>
          <w:tcPr>
            <w:tcW w:w="1134" w:type="dxa"/>
          </w:tcPr>
          <w:p w14:paraId="236CA497" w14:textId="321582C0" w:rsidR="00F83383" w:rsidRDefault="00F83383" w:rsidP="00CF7E4E">
            <w:pPr>
              <w:pStyle w:val="ConsPlusNormal"/>
              <w:spacing w:line="192" w:lineRule="auto"/>
            </w:pPr>
            <w:r>
              <w:t>01.01.202</w:t>
            </w:r>
            <w:r w:rsidR="00210522">
              <w:t>5</w:t>
            </w:r>
          </w:p>
        </w:tc>
        <w:tc>
          <w:tcPr>
            <w:tcW w:w="1134" w:type="dxa"/>
          </w:tcPr>
          <w:p w14:paraId="19F2E8C9" w14:textId="77777777" w:rsidR="00F83383" w:rsidRDefault="00F83383" w:rsidP="00CF7E4E">
            <w:pPr>
              <w:pStyle w:val="ConsPlusNormal"/>
              <w:spacing w:line="192" w:lineRule="auto"/>
            </w:pPr>
            <w:r w:rsidRPr="00FF6753">
              <w:t>не установлено</w:t>
            </w:r>
          </w:p>
        </w:tc>
        <w:tc>
          <w:tcPr>
            <w:tcW w:w="2268" w:type="dxa"/>
          </w:tcPr>
          <w:p w14:paraId="16D915C7" w14:textId="4B319DE8" w:rsidR="00F83383" w:rsidRDefault="00EA4095" w:rsidP="00CF7E4E">
            <w:pPr>
              <w:pStyle w:val="ConsPlusNormal"/>
              <w:spacing w:line="192" w:lineRule="auto"/>
            </w:pPr>
            <w:r w:rsidRPr="00EA4095">
              <w:t>подпункт 5.</w:t>
            </w:r>
            <w:r>
              <w:t>7</w:t>
            </w:r>
            <w:r w:rsidRPr="00EA4095">
              <w:t xml:space="preserve">. пункта 5 </w:t>
            </w:r>
            <w:r w:rsidR="00866D12">
              <w:t>р</w:t>
            </w:r>
            <w:r w:rsidR="00F83383">
              <w:t>ешени</w:t>
            </w:r>
            <w:r w:rsidR="00866D12">
              <w:t>я</w:t>
            </w:r>
            <w:r w:rsidR="00F83383">
              <w:t xml:space="preserve"> Совета депутатов городского округа Щёлково от 14.10.2019 </w:t>
            </w:r>
            <w:r w:rsidR="00866D12">
              <w:t xml:space="preserve"> </w:t>
            </w:r>
            <w:r w:rsidR="00EF2BD4">
              <w:t xml:space="preserve">        </w:t>
            </w:r>
            <w:r w:rsidR="00866D12">
              <w:t xml:space="preserve">         </w:t>
            </w:r>
            <w:r w:rsidR="00F83383">
              <w:t>№ 29/3-8-НПА                            «О земельном налоге на территории</w:t>
            </w:r>
          </w:p>
          <w:p w14:paraId="212533F5" w14:textId="77777777" w:rsidR="00F83383" w:rsidRDefault="00F83383" w:rsidP="00CF7E4E">
            <w:pPr>
              <w:pStyle w:val="ConsPlusNormal"/>
              <w:spacing w:line="192" w:lineRule="auto"/>
            </w:pPr>
            <w:r>
              <w:t>городского округа Щёлково</w:t>
            </w:r>
          </w:p>
          <w:p w14:paraId="2B470E7A" w14:textId="1B14FEAE" w:rsidR="00F83383" w:rsidRDefault="00F83383" w:rsidP="00CF7E4E">
            <w:pPr>
              <w:pStyle w:val="ConsPlusNormal"/>
              <w:spacing w:line="192" w:lineRule="auto"/>
            </w:pPr>
            <w:r>
              <w:t>Московской области»</w:t>
            </w:r>
            <w:r w:rsidR="000B0D11">
              <w:t xml:space="preserve"> </w:t>
            </w:r>
            <w:r w:rsidR="00210522">
              <w:t>(</w:t>
            </w:r>
            <w:r w:rsidR="000B0D11">
              <w:t>с изменениями</w:t>
            </w:r>
            <w:r w:rsidR="00210522">
              <w:t>)</w:t>
            </w:r>
            <w:r w:rsidR="000B0D11">
              <w:t xml:space="preserve">            </w:t>
            </w:r>
          </w:p>
        </w:tc>
        <w:tc>
          <w:tcPr>
            <w:tcW w:w="1701" w:type="dxa"/>
          </w:tcPr>
          <w:p w14:paraId="60033B4E" w14:textId="77777777" w:rsidR="00F83383" w:rsidRDefault="00F83383" w:rsidP="00CF7E4E">
            <w:pPr>
              <w:pStyle w:val="ConsPlusNormal"/>
              <w:spacing w:line="192" w:lineRule="auto"/>
            </w:pPr>
            <w:r>
              <w:t>техническая</w:t>
            </w:r>
          </w:p>
        </w:tc>
        <w:tc>
          <w:tcPr>
            <w:tcW w:w="1560" w:type="dxa"/>
          </w:tcPr>
          <w:p w14:paraId="77070922" w14:textId="77777777" w:rsidR="00F83383" w:rsidRDefault="00F83383" w:rsidP="00CF7E4E">
            <w:pPr>
              <w:pStyle w:val="ConsPlusNormal"/>
              <w:spacing w:line="192" w:lineRule="auto"/>
            </w:pPr>
            <w:r>
              <w:t>земельный налог организаций</w:t>
            </w:r>
          </w:p>
        </w:tc>
        <w:tc>
          <w:tcPr>
            <w:tcW w:w="2409" w:type="dxa"/>
          </w:tcPr>
          <w:p w14:paraId="63F64979" w14:textId="77777777" w:rsidR="0091798D" w:rsidRDefault="0091798D" w:rsidP="00CF7E4E">
            <w:pPr>
              <w:pStyle w:val="ConsPlusNormal"/>
              <w:spacing w:line="192" w:lineRule="auto"/>
            </w:pPr>
            <w:r>
              <w:t xml:space="preserve">Администрация городского округа Щёлково; </w:t>
            </w:r>
          </w:p>
          <w:p w14:paraId="7A6D84FD" w14:textId="77777777" w:rsidR="0091798D" w:rsidRDefault="0091798D" w:rsidP="00CF7E4E">
            <w:pPr>
              <w:pStyle w:val="ConsPlusNormal"/>
              <w:spacing w:line="192" w:lineRule="auto"/>
            </w:pPr>
            <w:r>
              <w:t>Комитет по образованию Администрации городского округа Щёлково;</w:t>
            </w:r>
          </w:p>
          <w:p w14:paraId="5693DC8A" w14:textId="77777777" w:rsidR="0091798D" w:rsidRDefault="0091798D" w:rsidP="00CF7E4E">
            <w:pPr>
              <w:pStyle w:val="ConsPlusNormal"/>
              <w:spacing w:line="192" w:lineRule="auto"/>
            </w:pPr>
            <w:r>
              <w:t>Комитет по физической культуре, спорту и работе с молодежью Администрации городского округа Щёлково;</w:t>
            </w:r>
          </w:p>
          <w:p w14:paraId="01807314" w14:textId="77777777" w:rsidR="00F83383" w:rsidRDefault="0091798D" w:rsidP="00CF7E4E">
            <w:pPr>
              <w:pStyle w:val="ConsPlusNormal"/>
              <w:spacing w:line="192" w:lineRule="auto"/>
            </w:pPr>
            <w:r>
              <w:t xml:space="preserve">Комитет по культуре и туризму Администрации городского округа </w:t>
            </w:r>
            <w:r>
              <w:lastRenderedPageBreak/>
              <w:t>Щёлково</w:t>
            </w:r>
            <w:r w:rsidR="00476924">
              <w:t>;</w:t>
            </w:r>
          </w:p>
          <w:p w14:paraId="37CB6AAE" w14:textId="77777777" w:rsidR="00476924" w:rsidRDefault="00476924" w:rsidP="00CF7E4E">
            <w:pPr>
              <w:pStyle w:val="ConsPlusNormal"/>
              <w:spacing w:line="192" w:lineRule="auto"/>
            </w:pPr>
            <w:r>
              <w:t xml:space="preserve">МКУ ГОЩ «Строительство и инвестиции», </w:t>
            </w:r>
          </w:p>
          <w:p w14:paraId="11C879B2" w14:textId="77777777" w:rsidR="00F83383" w:rsidRDefault="00476924" w:rsidP="00CF7E4E">
            <w:pPr>
              <w:pStyle w:val="ConsPlusNormal"/>
              <w:spacing w:line="192" w:lineRule="auto"/>
            </w:pPr>
            <w:r>
              <w:t xml:space="preserve"> МАУ ГОЩ «МФЦ городского округа Щёлково»</w:t>
            </w:r>
            <w:r w:rsidR="001B227A">
              <w:t>.</w:t>
            </w:r>
          </w:p>
        </w:tc>
      </w:tr>
      <w:tr w:rsidR="009F28D6" w:rsidRPr="00027425" w14:paraId="50D88185" w14:textId="77777777" w:rsidTr="00774932">
        <w:trPr>
          <w:trHeight w:val="3323"/>
        </w:trPr>
        <w:tc>
          <w:tcPr>
            <w:tcW w:w="3114" w:type="dxa"/>
          </w:tcPr>
          <w:p w14:paraId="0EA9DFC6" w14:textId="77777777" w:rsidR="0091798D" w:rsidRDefault="0091798D" w:rsidP="00CF7E4E">
            <w:pPr>
              <w:pStyle w:val="ConsPlusNormal"/>
              <w:spacing w:line="192" w:lineRule="auto"/>
            </w:pPr>
            <w:r>
              <w:lastRenderedPageBreak/>
              <w:t xml:space="preserve">2. </w:t>
            </w:r>
            <w:r w:rsidRPr="0091798D">
              <w:t>Преференции, предоставляемые учреждениям в отношении земельных участков, занятых кладбищами и иными местами погребения</w:t>
            </w:r>
          </w:p>
        </w:tc>
        <w:tc>
          <w:tcPr>
            <w:tcW w:w="1984" w:type="dxa"/>
          </w:tcPr>
          <w:p w14:paraId="25FA54EC" w14:textId="77777777" w:rsidR="0091798D" w:rsidRPr="00155108" w:rsidRDefault="00C112D0" w:rsidP="00CF7E4E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>
              <w:rPr>
                <w:szCs w:val="22"/>
              </w:rPr>
              <w:t>Учреждения, имеющие земельные участки, занятые кладбищами и иными местами погребения.</w:t>
            </w:r>
          </w:p>
        </w:tc>
        <w:tc>
          <w:tcPr>
            <w:tcW w:w="1134" w:type="dxa"/>
          </w:tcPr>
          <w:p w14:paraId="0F9898BC" w14:textId="0C337589" w:rsidR="0091798D" w:rsidRDefault="000841F0" w:rsidP="00CF7E4E">
            <w:pPr>
              <w:pStyle w:val="ConsPlusNormal"/>
              <w:spacing w:line="192" w:lineRule="auto"/>
            </w:pPr>
            <w:r>
              <w:t>01.0</w:t>
            </w:r>
            <w:r w:rsidR="00FE4FD4">
              <w:t>1</w:t>
            </w:r>
            <w:r>
              <w:t>.202</w:t>
            </w:r>
            <w:r w:rsidR="00F1032B">
              <w:t>0</w:t>
            </w:r>
          </w:p>
        </w:tc>
        <w:tc>
          <w:tcPr>
            <w:tcW w:w="1134" w:type="dxa"/>
          </w:tcPr>
          <w:p w14:paraId="6C282435" w14:textId="77777777" w:rsidR="0091798D" w:rsidRPr="00FF6753" w:rsidRDefault="00C112D0" w:rsidP="00CF7E4E">
            <w:pPr>
              <w:pStyle w:val="ConsPlusNormal"/>
              <w:spacing w:line="192" w:lineRule="auto"/>
            </w:pPr>
            <w:r>
              <w:t>н</w:t>
            </w:r>
            <w:r w:rsidR="000841F0">
              <w:t>е установлено</w:t>
            </w:r>
          </w:p>
        </w:tc>
        <w:tc>
          <w:tcPr>
            <w:tcW w:w="2268" w:type="dxa"/>
          </w:tcPr>
          <w:p w14:paraId="5B020322" w14:textId="1C9AD541" w:rsidR="0091798D" w:rsidRDefault="00EA4095" w:rsidP="00CF7E4E">
            <w:pPr>
              <w:pStyle w:val="ConsPlusNormal"/>
              <w:spacing w:line="192" w:lineRule="auto"/>
            </w:pPr>
            <w:r w:rsidRPr="00EA4095">
              <w:t xml:space="preserve">подпункт </w:t>
            </w:r>
            <w:r>
              <w:t>1</w:t>
            </w:r>
            <w:r w:rsidRPr="00EA4095">
              <w:t>.</w:t>
            </w:r>
            <w:r>
              <w:t>5</w:t>
            </w:r>
            <w:r w:rsidRPr="00EA4095">
              <w:t xml:space="preserve">. пункта </w:t>
            </w:r>
            <w:r>
              <w:t>1</w:t>
            </w:r>
            <w:r w:rsidRPr="00EA4095">
              <w:t xml:space="preserve"> </w:t>
            </w:r>
            <w:r w:rsidR="0091798D" w:rsidRPr="0091798D">
              <w:t xml:space="preserve">решения Совета депутатов городского округа Щёлково от 14.10.2019  </w:t>
            </w:r>
            <w:r w:rsidR="009F28D6">
              <w:t xml:space="preserve">   </w:t>
            </w:r>
            <w:r w:rsidR="00EF2BD4">
              <w:t xml:space="preserve">          </w:t>
            </w:r>
            <w:r w:rsidR="009F28D6">
              <w:t xml:space="preserve">  </w:t>
            </w:r>
            <w:r w:rsidR="0091798D" w:rsidRPr="0091798D">
              <w:t xml:space="preserve">   № 29/3-8-НПА «О земельном налоге на территории городского округа Щёлково Московской области»</w:t>
            </w:r>
            <w:r w:rsidR="000B0D11">
              <w:t xml:space="preserve"> </w:t>
            </w:r>
            <w:r w:rsidR="000B0D11" w:rsidRPr="000B0D11">
              <w:t xml:space="preserve">с </w:t>
            </w:r>
            <w:r w:rsidR="001A620B">
              <w:t>(</w:t>
            </w:r>
            <w:r w:rsidR="000B0D11" w:rsidRPr="000B0D11">
              <w:t>изменениями</w:t>
            </w:r>
            <w:r w:rsidR="001A620B">
              <w:t>)</w:t>
            </w:r>
            <w:r w:rsidR="000B0D11">
              <w:t xml:space="preserve">       </w:t>
            </w:r>
            <w:r w:rsidR="000B0D11" w:rsidRPr="000B0D11">
              <w:t xml:space="preserve">      </w:t>
            </w:r>
          </w:p>
        </w:tc>
        <w:tc>
          <w:tcPr>
            <w:tcW w:w="1701" w:type="dxa"/>
          </w:tcPr>
          <w:p w14:paraId="773F0F2F" w14:textId="77777777" w:rsidR="0091798D" w:rsidRDefault="00C112D0" w:rsidP="00CF7E4E">
            <w:pPr>
              <w:pStyle w:val="ConsPlusNormal"/>
              <w:spacing w:line="192" w:lineRule="auto"/>
            </w:pPr>
            <w:r>
              <w:t>техническая</w:t>
            </w:r>
          </w:p>
        </w:tc>
        <w:tc>
          <w:tcPr>
            <w:tcW w:w="1560" w:type="dxa"/>
          </w:tcPr>
          <w:p w14:paraId="49366420" w14:textId="77777777" w:rsidR="0091798D" w:rsidRDefault="00C112D0" w:rsidP="00CF7E4E">
            <w:pPr>
              <w:pStyle w:val="ConsPlusNormal"/>
              <w:spacing w:line="192" w:lineRule="auto"/>
            </w:pPr>
            <w:r w:rsidRPr="00C112D0">
              <w:t>земельный налог организаций</w:t>
            </w:r>
          </w:p>
        </w:tc>
        <w:tc>
          <w:tcPr>
            <w:tcW w:w="2409" w:type="dxa"/>
          </w:tcPr>
          <w:p w14:paraId="46AC08C0" w14:textId="77777777" w:rsidR="0091798D" w:rsidRDefault="000841F0" w:rsidP="00CF7E4E">
            <w:pPr>
              <w:pStyle w:val="ConsPlusNormal"/>
              <w:spacing w:line="192" w:lineRule="auto"/>
            </w:pPr>
            <w:r w:rsidRPr="000841F0">
              <w:t>МКУ городского округа Щёлково «Централизованная ритуальная служба»</w:t>
            </w:r>
            <w:r w:rsidR="00A4546F">
              <w:t>.</w:t>
            </w:r>
          </w:p>
        </w:tc>
      </w:tr>
      <w:tr w:rsidR="00476924" w:rsidRPr="00027425" w14:paraId="368E5424" w14:textId="77777777" w:rsidTr="00774932">
        <w:trPr>
          <w:trHeight w:val="3152"/>
        </w:trPr>
        <w:tc>
          <w:tcPr>
            <w:tcW w:w="3114" w:type="dxa"/>
          </w:tcPr>
          <w:p w14:paraId="19901346" w14:textId="1C018E4F" w:rsidR="00476924" w:rsidRDefault="00D14194" w:rsidP="00CF7E4E">
            <w:pPr>
              <w:pStyle w:val="ConsPlusNormal"/>
              <w:spacing w:line="192" w:lineRule="auto"/>
            </w:pPr>
            <w:r>
              <w:t>3</w:t>
            </w:r>
            <w:r w:rsidR="00AA3D54">
              <w:t xml:space="preserve">. </w:t>
            </w:r>
            <w:r w:rsidR="00476924" w:rsidRPr="00476924">
              <w:t>Освобо</w:t>
            </w:r>
            <w:r w:rsidR="00476924">
              <w:t>ж</w:t>
            </w:r>
            <w:r w:rsidR="00476924" w:rsidRPr="00476924">
              <w:t>д</w:t>
            </w:r>
            <w:r w:rsidR="00476924">
              <w:t>ение</w:t>
            </w:r>
            <w:r w:rsidR="00476924" w:rsidRPr="00476924">
              <w:t xml:space="preserve"> от уплаты земельного налога в отношении одного земельного участка, женщин, которым в установленном порядке присвоено почётное звание «Мать-героиня».</w:t>
            </w:r>
          </w:p>
        </w:tc>
        <w:tc>
          <w:tcPr>
            <w:tcW w:w="1984" w:type="dxa"/>
          </w:tcPr>
          <w:p w14:paraId="4740367A" w14:textId="77777777" w:rsidR="00476924" w:rsidRDefault="00476924" w:rsidP="00CF7E4E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>
              <w:rPr>
                <w:szCs w:val="22"/>
              </w:rPr>
              <w:t>Ж</w:t>
            </w:r>
            <w:r w:rsidRPr="00476924">
              <w:rPr>
                <w:szCs w:val="22"/>
              </w:rPr>
              <w:t>енщин</w:t>
            </w:r>
            <w:r>
              <w:rPr>
                <w:szCs w:val="22"/>
              </w:rPr>
              <w:t>ы</w:t>
            </w:r>
            <w:r w:rsidRPr="00476924">
              <w:rPr>
                <w:szCs w:val="22"/>
              </w:rPr>
              <w:t>, которым в установленном порядке присвоено почётное звание «Мать-героиня».</w:t>
            </w:r>
          </w:p>
        </w:tc>
        <w:tc>
          <w:tcPr>
            <w:tcW w:w="1134" w:type="dxa"/>
          </w:tcPr>
          <w:p w14:paraId="0576BC31" w14:textId="77777777" w:rsidR="00476924" w:rsidRDefault="00476924" w:rsidP="00CF7E4E">
            <w:pPr>
              <w:pStyle w:val="ConsPlusNormal"/>
              <w:spacing w:line="192" w:lineRule="auto"/>
            </w:pPr>
            <w:r>
              <w:t>01.01.2022</w:t>
            </w:r>
          </w:p>
        </w:tc>
        <w:tc>
          <w:tcPr>
            <w:tcW w:w="1134" w:type="dxa"/>
          </w:tcPr>
          <w:p w14:paraId="371E5D6C" w14:textId="77777777" w:rsidR="00476924" w:rsidRDefault="00476924" w:rsidP="00CF7E4E">
            <w:pPr>
              <w:pStyle w:val="ConsPlusNormal"/>
              <w:spacing w:line="192" w:lineRule="auto"/>
            </w:pPr>
            <w:r>
              <w:t>не установлено</w:t>
            </w:r>
          </w:p>
        </w:tc>
        <w:tc>
          <w:tcPr>
            <w:tcW w:w="2268" w:type="dxa"/>
          </w:tcPr>
          <w:p w14:paraId="22F2C5DD" w14:textId="1E00C932" w:rsidR="00476924" w:rsidRPr="004F627A" w:rsidRDefault="00123B18" w:rsidP="00CF7E4E">
            <w:pPr>
              <w:pStyle w:val="ConsPlusNormal"/>
              <w:spacing w:line="192" w:lineRule="auto"/>
            </w:pPr>
            <w:r w:rsidRPr="00123B18">
              <w:t>подпункт 5.</w:t>
            </w:r>
            <w:r>
              <w:t>2</w:t>
            </w:r>
            <w:r w:rsidRPr="00123B18">
              <w:t xml:space="preserve">. пункта 5 </w:t>
            </w:r>
            <w:r w:rsidR="00476924" w:rsidRPr="00476924">
              <w:t xml:space="preserve">решения Совета депутатов городского округа Щёлково от 14.10.2019    </w:t>
            </w:r>
            <w:r w:rsidR="00EF2BD4">
              <w:t xml:space="preserve">              </w:t>
            </w:r>
            <w:r w:rsidR="00476924" w:rsidRPr="00476924">
              <w:t xml:space="preserve"> № 29/3-8-НПА </w:t>
            </w:r>
            <w:r w:rsidR="00EF2BD4">
              <w:t xml:space="preserve">          </w:t>
            </w:r>
            <w:r w:rsidR="00476924" w:rsidRPr="00476924">
              <w:t>«О земельном налоге на территории городского округа Щёлково Московской области»</w:t>
            </w:r>
            <w:r w:rsidR="00EA4095">
              <w:t xml:space="preserve"> </w:t>
            </w:r>
            <w:r w:rsidR="000B0D11">
              <w:t xml:space="preserve"> с изменениями</w:t>
            </w:r>
            <w:r w:rsidR="00EA4095">
              <w:t>)</w:t>
            </w:r>
            <w:r w:rsidR="00EF2BD4">
              <w:t xml:space="preserve">              </w:t>
            </w:r>
            <w:r w:rsidR="000B0D11">
              <w:t xml:space="preserve"> </w:t>
            </w:r>
          </w:p>
        </w:tc>
        <w:tc>
          <w:tcPr>
            <w:tcW w:w="1701" w:type="dxa"/>
          </w:tcPr>
          <w:p w14:paraId="569D69A7" w14:textId="77777777" w:rsidR="00476924" w:rsidRDefault="00476924" w:rsidP="00CF7E4E">
            <w:pPr>
              <w:pStyle w:val="ConsPlusNormal"/>
              <w:spacing w:line="192" w:lineRule="auto"/>
            </w:pPr>
            <w:r>
              <w:t>социальная</w:t>
            </w:r>
          </w:p>
        </w:tc>
        <w:tc>
          <w:tcPr>
            <w:tcW w:w="1560" w:type="dxa"/>
          </w:tcPr>
          <w:p w14:paraId="6FEB189C" w14:textId="77777777" w:rsidR="00476924" w:rsidRDefault="00476924" w:rsidP="00CF7E4E">
            <w:pPr>
              <w:pStyle w:val="ConsPlusNormal"/>
              <w:spacing w:line="192" w:lineRule="auto"/>
            </w:pPr>
            <w:r w:rsidRPr="00476924">
              <w:t>земельный налог физических лиц</w:t>
            </w:r>
            <w:r w:rsidRPr="00476924">
              <w:tab/>
            </w:r>
          </w:p>
        </w:tc>
        <w:tc>
          <w:tcPr>
            <w:tcW w:w="2409" w:type="dxa"/>
          </w:tcPr>
          <w:p w14:paraId="291C1CEC" w14:textId="77777777" w:rsidR="00476924" w:rsidRPr="004F627A" w:rsidRDefault="00476924" w:rsidP="00CF7E4E">
            <w:pPr>
              <w:pStyle w:val="ConsPlusNormal"/>
              <w:spacing w:line="192" w:lineRule="auto"/>
            </w:pPr>
            <w:r w:rsidRPr="00476924">
              <w:t>Отдел по координации социальных вопросов Комитета по физической культуре, спорту и работы с молодежью Администрации городского</w:t>
            </w:r>
            <w:r w:rsidR="002A2F6A">
              <w:t xml:space="preserve"> </w:t>
            </w:r>
            <w:r w:rsidRPr="00476924">
              <w:t>округа</w:t>
            </w:r>
            <w:r>
              <w:t xml:space="preserve">  </w:t>
            </w:r>
            <w:r w:rsidRPr="00476924">
              <w:t>Щёлково</w:t>
            </w:r>
            <w:r w:rsidR="00A4546F">
              <w:t>.</w:t>
            </w:r>
          </w:p>
        </w:tc>
      </w:tr>
      <w:tr w:rsidR="009F28D6" w:rsidRPr="00027425" w14:paraId="1C39C165" w14:textId="77777777" w:rsidTr="00774932">
        <w:trPr>
          <w:trHeight w:val="2440"/>
        </w:trPr>
        <w:tc>
          <w:tcPr>
            <w:tcW w:w="3114" w:type="dxa"/>
          </w:tcPr>
          <w:p w14:paraId="0D3EAAB8" w14:textId="0CA6F907" w:rsidR="004F627A" w:rsidRDefault="00EA4095" w:rsidP="00CF7E4E">
            <w:pPr>
              <w:pStyle w:val="ConsPlusNormal"/>
              <w:spacing w:line="192" w:lineRule="auto"/>
            </w:pPr>
            <w:r>
              <w:lastRenderedPageBreak/>
              <w:t>4</w:t>
            </w:r>
            <w:r w:rsidR="004F627A">
              <w:t>. Налоговые льготы в виде уменьшения на 50 процентов исчисленной суммы земельного налога в отношении одного земельного участка, не используемого в предпринимательской деятельности, по выбору налогоплательщика, имеющего предельные размеры, установленные законодательством Московской области и нормативными правовыми актами городского округа Щёлково, предназначенного для индивидуального жилищного строительства, дачного строительства, ведения личного подсобного хозяйства, садоводства или огородничества, следующим категориям налогоплательщиков, имеющим указанный земельный участок в собственности, постоянном (бессрочном) пользовании или пожизненном наследуемом владении:</w:t>
            </w:r>
          </w:p>
          <w:p w14:paraId="38280CD1" w14:textId="748F7DC4" w:rsidR="004F627A" w:rsidRDefault="004F627A" w:rsidP="00CF7E4E">
            <w:pPr>
              <w:pStyle w:val="ConsPlusNormal"/>
              <w:spacing w:line="192" w:lineRule="auto"/>
            </w:pPr>
            <w:r>
              <w:t xml:space="preserve">- </w:t>
            </w:r>
            <w:r w:rsidR="00EA4095">
              <w:t xml:space="preserve"> </w:t>
            </w:r>
            <w:r w:rsidR="00EA4095" w:rsidRPr="00EA4095">
              <w:t>физическим лицам, являющимся членами многодетных семей, которые в соответствии законодательством Российской Федерации и Московской области отнесены к данной категории граждан, за исключением лиц, указанных в пункте 5.2</w:t>
            </w:r>
            <w:r>
              <w:t>;</w:t>
            </w:r>
          </w:p>
          <w:p w14:paraId="73807BB3" w14:textId="391A359F" w:rsidR="0091798D" w:rsidRDefault="004F627A" w:rsidP="00CF7E4E">
            <w:pPr>
              <w:pStyle w:val="ConsPlusNormal"/>
              <w:spacing w:line="192" w:lineRule="auto"/>
            </w:pPr>
            <w:r>
              <w:t xml:space="preserve">- </w:t>
            </w:r>
            <w:r w:rsidR="00EA4095">
              <w:t xml:space="preserve"> </w:t>
            </w:r>
            <w:r w:rsidR="00EA4095" w:rsidRPr="00EA4095">
              <w:t xml:space="preserve">детям-сиротам и детям, оставшимся без попечения родителей, лицам в возрасте от 18 до 23 лет из числа детей-сирот и детей, оставшихся без попечения родителей, которым предоставляются дополнительные виды социальной поддержки в </w:t>
            </w:r>
            <w:r w:rsidR="00EA4095" w:rsidRPr="00EA4095">
              <w:lastRenderedPageBreak/>
              <w:t>соответствии с законодательством Российской Федерации и законодательством Московской области.</w:t>
            </w:r>
          </w:p>
        </w:tc>
        <w:tc>
          <w:tcPr>
            <w:tcW w:w="1984" w:type="dxa"/>
          </w:tcPr>
          <w:p w14:paraId="231670B3" w14:textId="77777777" w:rsidR="0091798D" w:rsidRPr="00155108" w:rsidRDefault="004F627A" w:rsidP="00CF7E4E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Физические лица, являющиеся членами многодетной семьи, дети-сироты и дети, оставши</w:t>
            </w:r>
            <w:r w:rsidR="009F28D6">
              <w:rPr>
                <w:szCs w:val="22"/>
              </w:rPr>
              <w:t>е</w:t>
            </w:r>
            <w:r>
              <w:rPr>
                <w:szCs w:val="22"/>
              </w:rPr>
              <w:t>ся без</w:t>
            </w:r>
            <w:r w:rsidR="000816F0">
              <w:rPr>
                <w:szCs w:val="22"/>
              </w:rPr>
              <w:t xml:space="preserve"> </w:t>
            </w:r>
            <w:r>
              <w:rPr>
                <w:szCs w:val="22"/>
              </w:rPr>
              <w:t>попечения родителей.</w:t>
            </w:r>
          </w:p>
        </w:tc>
        <w:tc>
          <w:tcPr>
            <w:tcW w:w="1134" w:type="dxa"/>
          </w:tcPr>
          <w:p w14:paraId="2EEE4172" w14:textId="77777777" w:rsidR="0091798D" w:rsidRDefault="004F627A" w:rsidP="00CF7E4E">
            <w:pPr>
              <w:pStyle w:val="ConsPlusNormal"/>
              <w:spacing w:line="192" w:lineRule="auto"/>
            </w:pPr>
            <w:r>
              <w:t>01.01.2023</w:t>
            </w:r>
          </w:p>
        </w:tc>
        <w:tc>
          <w:tcPr>
            <w:tcW w:w="1134" w:type="dxa"/>
          </w:tcPr>
          <w:p w14:paraId="055171A8" w14:textId="77777777" w:rsidR="0091798D" w:rsidRPr="00FF6753" w:rsidRDefault="004F627A" w:rsidP="00CF7E4E">
            <w:pPr>
              <w:pStyle w:val="ConsPlusNormal"/>
              <w:spacing w:line="192" w:lineRule="auto"/>
            </w:pPr>
            <w:r>
              <w:t>не установлено</w:t>
            </w:r>
          </w:p>
        </w:tc>
        <w:tc>
          <w:tcPr>
            <w:tcW w:w="2268" w:type="dxa"/>
          </w:tcPr>
          <w:p w14:paraId="2081F933" w14:textId="1E339D4B" w:rsidR="0091798D" w:rsidRDefault="004F627A" w:rsidP="00CF7E4E">
            <w:pPr>
              <w:pStyle w:val="ConsPlusNormal"/>
              <w:spacing w:line="192" w:lineRule="auto"/>
            </w:pPr>
            <w:r w:rsidRPr="004F627A">
              <w:t>подпункт 5.1. пункта 5 решения Совета депутатов городского округа Щёлково от 14.10.2019     № 29/3-8-НПА «О земельном налоге на территории городского округа Щёлково Московской области»</w:t>
            </w:r>
            <w:r w:rsidR="000B0D11">
              <w:t xml:space="preserve"> </w:t>
            </w:r>
            <w:r w:rsidR="00EA4095">
              <w:t>(</w:t>
            </w:r>
            <w:r w:rsidR="000B0D11" w:rsidRPr="000B0D11">
              <w:t>с изме</w:t>
            </w:r>
            <w:r w:rsidR="000B0D11">
              <w:t>не</w:t>
            </w:r>
            <w:r w:rsidR="000B0D11" w:rsidRPr="000B0D11">
              <w:t>ниями</w:t>
            </w:r>
            <w:r w:rsidR="00EA4095">
              <w:t>)</w:t>
            </w:r>
            <w:r w:rsidR="000B0D11" w:rsidRPr="000B0D11">
              <w:t xml:space="preserve"> </w:t>
            </w:r>
          </w:p>
        </w:tc>
        <w:tc>
          <w:tcPr>
            <w:tcW w:w="1701" w:type="dxa"/>
          </w:tcPr>
          <w:p w14:paraId="3541D1B9" w14:textId="77777777" w:rsidR="0091798D" w:rsidRDefault="004F627A" w:rsidP="00CF7E4E">
            <w:pPr>
              <w:pStyle w:val="ConsPlusNormal"/>
              <w:spacing w:line="192" w:lineRule="auto"/>
            </w:pPr>
            <w:r>
              <w:t>социальная</w:t>
            </w:r>
          </w:p>
        </w:tc>
        <w:tc>
          <w:tcPr>
            <w:tcW w:w="1560" w:type="dxa"/>
          </w:tcPr>
          <w:p w14:paraId="391788E3" w14:textId="77777777" w:rsidR="0091798D" w:rsidRDefault="004F627A" w:rsidP="00CF7E4E">
            <w:pPr>
              <w:pStyle w:val="ConsPlusNormal"/>
              <w:spacing w:line="192" w:lineRule="auto"/>
            </w:pPr>
            <w:r>
              <w:t>земельный налог физических лиц</w:t>
            </w:r>
          </w:p>
        </w:tc>
        <w:tc>
          <w:tcPr>
            <w:tcW w:w="2409" w:type="dxa"/>
          </w:tcPr>
          <w:p w14:paraId="56EB4EC5" w14:textId="77777777" w:rsidR="0091798D" w:rsidRDefault="004F627A" w:rsidP="00CF7E4E">
            <w:pPr>
              <w:pStyle w:val="ConsPlusNormal"/>
              <w:spacing w:line="192" w:lineRule="auto"/>
            </w:pPr>
            <w:r w:rsidRPr="004F627A">
              <w:t>Отдел по координации социальных вопросов Комитета по физической культуре, спорту и работы с молодежью Администрации городского округа Щёлково</w:t>
            </w:r>
            <w:r w:rsidR="00A4546F">
              <w:t>.</w:t>
            </w:r>
          </w:p>
        </w:tc>
      </w:tr>
      <w:tr w:rsidR="001C3F65" w:rsidRPr="00027425" w14:paraId="60BE95C6" w14:textId="77777777" w:rsidTr="00774932">
        <w:trPr>
          <w:trHeight w:val="4081"/>
        </w:trPr>
        <w:tc>
          <w:tcPr>
            <w:tcW w:w="3114" w:type="dxa"/>
          </w:tcPr>
          <w:p w14:paraId="35AAFAEC" w14:textId="1969E52A" w:rsidR="001C3F65" w:rsidRDefault="001C3F65" w:rsidP="001C3F65">
            <w:pPr>
              <w:pStyle w:val="ConsPlusNormal"/>
              <w:spacing w:line="192" w:lineRule="auto"/>
            </w:pPr>
            <w:r>
              <w:t>5. У</w:t>
            </w:r>
            <w:r w:rsidRPr="00C02617">
              <w:t>меньш</w:t>
            </w:r>
            <w:r>
              <w:t xml:space="preserve">ение налоговой базы </w:t>
            </w:r>
            <w:r w:rsidRPr="00C02617">
              <w:t>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владении налогоплательщиков (далее - налоговый вычет), относящихся к одной из следующих категорий:</w:t>
            </w:r>
          </w:p>
          <w:p w14:paraId="0E893415" w14:textId="77777777" w:rsidR="001C3F65" w:rsidRDefault="001C3F65" w:rsidP="001C3F65">
            <w:pPr>
              <w:pStyle w:val="ConsPlusNormal"/>
              <w:spacing w:line="192" w:lineRule="auto"/>
            </w:pPr>
          </w:p>
          <w:p w14:paraId="12F7B74F" w14:textId="409FC978" w:rsidR="001C3F65" w:rsidRDefault="001C3F65" w:rsidP="001C3F65">
            <w:pPr>
              <w:pStyle w:val="ConsPlusNormal"/>
              <w:spacing w:line="192" w:lineRule="auto"/>
            </w:pPr>
            <w:r>
              <w:t>а) 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 (далее - Указ);</w:t>
            </w:r>
          </w:p>
          <w:p w14:paraId="4D00D124" w14:textId="77777777" w:rsidR="001C3F65" w:rsidRDefault="001C3F65" w:rsidP="001C3F65">
            <w:pPr>
              <w:pStyle w:val="ConsPlusNormal"/>
              <w:spacing w:line="192" w:lineRule="auto"/>
            </w:pPr>
          </w:p>
          <w:p w14:paraId="4440131D" w14:textId="33643609" w:rsidR="001C3F65" w:rsidRDefault="001C3F65" w:rsidP="001C3F65">
            <w:pPr>
              <w:pStyle w:val="ConsPlusNormal"/>
              <w:spacing w:line="192" w:lineRule="auto"/>
            </w:pPr>
            <w:r>
              <w:t xml:space="preserve">б) граждане, заключившие контракт о добровольном содействии в выполнении задач, возложенных на Вооруженные Силы Российской Федерации, участвующие в специальной военной операции на территориях Украины, Донецкой Народной Республики, Луганской Народной Республики, </w:t>
            </w:r>
            <w:r>
              <w:lastRenderedPageBreak/>
              <w:t>Запорожской области и Херсонской области;</w:t>
            </w:r>
          </w:p>
          <w:p w14:paraId="2679B696" w14:textId="77777777" w:rsidR="001C3F65" w:rsidRDefault="001C3F65" w:rsidP="001C3F65">
            <w:pPr>
              <w:pStyle w:val="ConsPlusNormal"/>
              <w:spacing w:line="192" w:lineRule="auto"/>
            </w:pPr>
          </w:p>
          <w:p w14:paraId="692A08F6" w14:textId="265E5EA1" w:rsidR="001C3F65" w:rsidRDefault="001C3F65" w:rsidP="001C3F65">
            <w:pPr>
              <w:pStyle w:val="ConsPlusNormal"/>
              <w:spacing w:line="192" w:lineRule="auto"/>
            </w:pPr>
            <w:r>
              <w:t>в) граждане, поступившие на военную службу по контракту в Вооруженные Силы Российской Федерации,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14:paraId="0D60FA91" w14:textId="77777777" w:rsidR="001C3F65" w:rsidRDefault="001C3F65" w:rsidP="001C3F65">
            <w:pPr>
              <w:pStyle w:val="ConsPlusNormal"/>
              <w:spacing w:line="192" w:lineRule="auto"/>
            </w:pPr>
          </w:p>
          <w:p w14:paraId="7DC7BD2E" w14:textId="0CA6C5DF" w:rsidR="001C3F65" w:rsidRDefault="001C3F65" w:rsidP="001C3F65">
            <w:pPr>
              <w:pStyle w:val="ConsPlusNormal"/>
              <w:spacing w:line="192" w:lineRule="auto"/>
            </w:pPr>
            <w:r>
              <w:t>г) члены семей участников специальной военной операции, потерявшие кормильца, признаваемые таковыми в соответствии с Федеральным законом от 27.05.1998 N 76-ФЗ "О статусе военнослужащих".</w:t>
            </w:r>
          </w:p>
        </w:tc>
        <w:tc>
          <w:tcPr>
            <w:tcW w:w="1984" w:type="dxa"/>
          </w:tcPr>
          <w:p w14:paraId="4E90C7A9" w14:textId="41F57868" w:rsidR="001C3F65" w:rsidRPr="00C02617" w:rsidRDefault="001C3F65" w:rsidP="001C3F65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а)</w:t>
            </w:r>
            <w:r w:rsidR="0006227C">
              <w:rPr>
                <w:szCs w:val="22"/>
              </w:rPr>
              <w:t>г</w:t>
            </w:r>
            <w:r w:rsidRPr="00C02617">
              <w:rPr>
                <w:szCs w:val="22"/>
              </w:rPr>
              <w:t xml:space="preserve">раждане, призванные </w:t>
            </w:r>
            <w:r>
              <w:rPr>
                <w:szCs w:val="22"/>
              </w:rPr>
              <w:br/>
            </w:r>
            <w:r w:rsidRPr="00C02617">
              <w:rPr>
                <w:szCs w:val="22"/>
              </w:rPr>
              <w:t xml:space="preserve">на военную службу по мобилизации </w:t>
            </w:r>
          </w:p>
          <w:p w14:paraId="23487CBB" w14:textId="77777777" w:rsidR="001C3F65" w:rsidRPr="00C02617" w:rsidRDefault="001C3F65" w:rsidP="001C3F65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 w:rsidRPr="00C02617">
              <w:rPr>
                <w:szCs w:val="22"/>
              </w:rPr>
              <w:t>в Вооруженные Силы Российской Федерации;</w:t>
            </w:r>
          </w:p>
          <w:p w14:paraId="2EE5DFB6" w14:textId="01190800" w:rsidR="001C3F65" w:rsidRPr="00C02617" w:rsidRDefault="001C3F65" w:rsidP="001C3F65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 w:rsidRPr="00C02617">
              <w:rPr>
                <w:szCs w:val="22"/>
              </w:rPr>
              <w:t xml:space="preserve"> </w:t>
            </w:r>
            <w:r>
              <w:rPr>
                <w:szCs w:val="22"/>
              </w:rPr>
              <w:t>б)г</w:t>
            </w:r>
            <w:r w:rsidRPr="00C02617">
              <w:rPr>
                <w:szCs w:val="22"/>
              </w:rPr>
              <w:t xml:space="preserve">раждане, заключившие контракт </w:t>
            </w:r>
            <w:r>
              <w:rPr>
                <w:szCs w:val="22"/>
              </w:rPr>
              <w:br/>
            </w:r>
            <w:r w:rsidRPr="00C02617">
              <w:rPr>
                <w:szCs w:val="22"/>
              </w:rPr>
              <w:t xml:space="preserve">о добровольном содействии </w:t>
            </w:r>
          </w:p>
          <w:p w14:paraId="1FCF61D4" w14:textId="77777777" w:rsidR="001C3F65" w:rsidRDefault="001C3F65" w:rsidP="001C3F65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 w:rsidRPr="00C02617">
              <w:rPr>
                <w:szCs w:val="22"/>
              </w:rPr>
              <w:t>в выполнении задач, возложенных на Вооруженные Силы Российской Федерации,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14:paraId="53DD40F0" w14:textId="38548FCA" w:rsidR="001C3F65" w:rsidRPr="00C02617" w:rsidRDefault="001C3F65" w:rsidP="001C3F65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>
              <w:rPr>
                <w:szCs w:val="22"/>
              </w:rPr>
              <w:t>в)</w:t>
            </w:r>
            <w:r w:rsidRPr="00C02617">
              <w:rPr>
                <w:szCs w:val="22"/>
              </w:rPr>
              <w:t xml:space="preserve">граждане, поступившие на военную службу по контракту в </w:t>
            </w:r>
            <w:r w:rsidRPr="00C02617">
              <w:rPr>
                <w:szCs w:val="22"/>
              </w:rPr>
              <w:lastRenderedPageBreak/>
              <w:t>Вооруженные Силы Российской Федерации,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14:paraId="6A1115D2" w14:textId="1F1CFD2C" w:rsidR="001C3F65" w:rsidRDefault="001C3F65" w:rsidP="001C3F65">
            <w:pPr>
              <w:pStyle w:val="ConsPlusNormal"/>
              <w:spacing w:line="192" w:lineRule="auto"/>
              <w:jc w:val="both"/>
              <w:rPr>
                <w:szCs w:val="22"/>
              </w:rPr>
            </w:pPr>
            <w:r>
              <w:rPr>
                <w:szCs w:val="22"/>
              </w:rPr>
              <w:t>г)</w:t>
            </w:r>
            <w:r w:rsidRPr="00C02617">
              <w:rPr>
                <w:szCs w:val="22"/>
              </w:rPr>
              <w:t>члены семей участников специальной военной операции, потерявшие кормильца</w:t>
            </w:r>
            <w:r>
              <w:rPr>
                <w:szCs w:val="22"/>
              </w:rPr>
              <w:t>.</w:t>
            </w:r>
          </w:p>
          <w:p w14:paraId="72B17B2E" w14:textId="56C424D5" w:rsidR="001C3F65" w:rsidRDefault="001C3F65" w:rsidP="001C3F65">
            <w:pPr>
              <w:pStyle w:val="ConsPlusNormal"/>
              <w:spacing w:line="192" w:lineRule="auto"/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1DCF7C17" w14:textId="67AE3F3C" w:rsidR="001C3F65" w:rsidRDefault="001C3F65" w:rsidP="001C3F65">
            <w:pPr>
              <w:pStyle w:val="ConsPlusNormal"/>
              <w:spacing w:line="192" w:lineRule="auto"/>
            </w:pPr>
            <w:r>
              <w:lastRenderedPageBreak/>
              <w:t>22.02.2022</w:t>
            </w:r>
          </w:p>
        </w:tc>
        <w:tc>
          <w:tcPr>
            <w:tcW w:w="1134" w:type="dxa"/>
          </w:tcPr>
          <w:p w14:paraId="3BD832E1" w14:textId="4D6C4527" w:rsidR="001C3F65" w:rsidRDefault="001C3F65" w:rsidP="001C3F65">
            <w:pPr>
              <w:pStyle w:val="ConsPlusNormal"/>
              <w:spacing w:line="192" w:lineRule="auto"/>
            </w:pPr>
            <w:r w:rsidRPr="00C9634D">
              <w:t>не установлено</w:t>
            </w:r>
          </w:p>
        </w:tc>
        <w:tc>
          <w:tcPr>
            <w:tcW w:w="2268" w:type="dxa"/>
          </w:tcPr>
          <w:p w14:paraId="7024C83D" w14:textId="367480B0" w:rsidR="001C3F65" w:rsidRPr="004F627A" w:rsidRDefault="001C3F65" w:rsidP="001C3F65">
            <w:pPr>
              <w:pStyle w:val="ConsPlusNormal"/>
              <w:spacing w:line="192" w:lineRule="auto"/>
            </w:pPr>
            <w:r w:rsidRPr="00C9634D">
              <w:t>подпункт 5.</w:t>
            </w:r>
            <w:r>
              <w:t>3</w:t>
            </w:r>
            <w:r w:rsidRPr="00C9634D">
              <w:t>. пункта 5 решения Совета депутатов городского округа Щёлково от 14.10.2019     № 29/3-8-НПА «О земельном налоге на территории городского округа Щёлково Московской области» (с изменениями)</w:t>
            </w:r>
          </w:p>
        </w:tc>
        <w:tc>
          <w:tcPr>
            <w:tcW w:w="1701" w:type="dxa"/>
          </w:tcPr>
          <w:p w14:paraId="4E22B895" w14:textId="31D916E1" w:rsidR="001C3F65" w:rsidRDefault="001C3F65" w:rsidP="001C3F65">
            <w:pPr>
              <w:pStyle w:val="ConsPlusNormal"/>
              <w:spacing w:line="192" w:lineRule="auto"/>
            </w:pPr>
            <w:r w:rsidRPr="005D738A">
              <w:t>социальная</w:t>
            </w:r>
          </w:p>
        </w:tc>
        <w:tc>
          <w:tcPr>
            <w:tcW w:w="1560" w:type="dxa"/>
          </w:tcPr>
          <w:p w14:paraId="250FFFAD" w14:textId="704F7846" w:rsidR="001C3F65" w:rsidRDefault="001C3F65" w:rsidP="001C3F65">
            <w:pPr>
              <w:pStyle w:val="ConsPlusNormal"/>
              <w:spacing w:line="192" w:lineRule="auto"/>
            </w:pPr>
            <w:r w:rsidRPr="005D738A">
              <w:t>земельный налог физических лиц</w:t>
            </w:r>
          </w:p>
        </w:tc>
        <w:tc>
          <w:tcPr>
            <w:tcW w:w="2409" w:type="dxa"/>
          </w:tcPr>
          <w:p w14:paraId="71D057A0" w14:textId="33C5FAA9" w:rsidR="001C3F65" w:rsidRPr="004F627A" w:rsidRDefault="001C3F65" w:rsidP="001C3F65">
            <w:pPr>
              <w:pStyle w:val="ConsPlusNormal"/>
              <w:spacing w:line="192" w:lineRule="auto"/>
            </w:pPr>
            <w:r w:rsidRPr="005D738A">
              <w:t>Отдел по координации социальных вопросов Комитета по физической культуре, спорту и работы с молодежью Администрации городского округа Щёлково.</w:t>
            </w:r>
          </w:p>
        </w:tc>
      </w:tr>
    </w:tbl>
    <w:p w14:paraId="6EBD13C2" w14:textId="77777777" w:rsidR="00F83383" w:rsidRDefault="00F83383" w:rsidP="00CF7E4E">
      <w:pPr>
        <w:pStyle w:val="ConsPlusNormal"/>
        <w:spacing w:line="192" w:lineRule="auto"/>
        <w:jc w:val="both"/>
      </w:pPr>
      <w:r>
        <w:br w:type="textWrapping" w:clear="all"/>
      </w:r>
    </w:p>
    <w:sectPr w:rsidR="00F83383" w:rsidSect="00CF7E4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A6"/>
    <w:rsid w:val="00027425"/>
    <w:rsid w:val="00046161"/>
    <w:rsid w:val="0006227C"/>
    <w:rsid w:val="000816F0"/>
    <w:rsid w:val="000841F0"/>
    <w:rsid w:val="000B0D11"/>
    <w:rsid w:val="00123B18"/>
    <w:rsid w:val="0015222E"/>
    <w:rsid w:val="00155108"/>
    <w:rsid w:val="001A620B"/>
    <w:rsid w:val="001B227A"/>
    <w:rsid w:val="001C3F65"/>
    <w:rsid w:val="001E736C"/>
    <w:rsid w:val="00210522"/>
    <w:rsid w:val="00214EEF"/>
    <w:rsid w:val="002653A6"/>
    <w:rsid w:val="002A2F6A"/>
    <w:rsid w:val="002C7BA4"/>
    <w:rsid w:val="0032639A"/>
    <w:rsid w:val="00330323"/>
    <w:rsid w:val="0033501E"/>
    <w:rsid w:val="0036139A"/>
    <w:rsid w:val="0037245D"/>
    <w:rsid w:val="00411AD3"/>
    <w:rsid w:val="00472714"/>
    <w:rsid w:val="00476924"/>
    <w:rsid w:val="004C5E13"/>
    <w:rsid w:val="004D0811"/>
    <w:rsid w:val="004F627A"/>
    <w:rsid w:val="00526744"/>
    <w:rsid w:val="005E0995"/>
    <w:rsid w:val="005E2611"/>
    <w:rsid w:val="007319A8"/>
    <w:rsid w:val="007369BF"/>
    <w:rsid w:val="00747A77"/>
    <w:rsid w:val="00773E35"/>
    <w:rsid w:val="00774932"/>
    <w:rsid w:val="007D72E9"/>
    <w:rsid w:val="00826DC5"/>
    <w:rsid w:val="008607DB"/>
    <w:rsid w:val="00866D12"/>
    <w:rsid w:val="0091798D"/>
    <w:rsid w:val="009F28D6"/>
    <w:rsid w:val="00A2773D"/>
    <w:rsid w:val="00A4546F"/>
    <w:rsid w:val="00A8216C"/>
    <w:rsid w:val="00AA3D54"/>
    <w:rsid w:val="00AE4B9F"/>
    <w:rsid w:val="00B86E2C"/>
    <w:rsid w:val="00C02617"/>
    <w:rsid w:val="00C112D0"/>
    <w:rsid w:val="00C52ACE"/>
    <w:rsid w:val="00C76F12"/>
    <w:rsid w:val="00C9634D"/>
    <w:rsid w:val="00CF7E4E"/>
    <w:rsid w:val="00D14194"/>
    <w:rsid w:val="00D37DDB"/>
    <w:rsid w:val="00E2549F"/>
    <w:rsid w:val="00E950F3"/>
    <w:rsid w:val="00EA4095"/>
    <w:rsid w:val="00EB538A"/>
    <w:rsid w:val="00EF2BD4"/>
    <w:rsid w:val="00F02790"/>
    <w:rsid w:val="00F1032B"/>
    <w:rsid w:val="00F83383"/>
    <w:rsid w:val="00FA2276"/>
    <w:rsid w:val="00FD1C78"/>
    <w:rsid w:val="00FE4FD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12726"/>
  <w15:docId w15:val="{BA003AA5-9AAD-4670-958A-1E8B0FD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A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653A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3">
    <w:name w:val="Balloon Text"/>
    <w:basedOn w:val="a"/>
    <w:link w:val="a4"/>
    <w:uiPriority w:val="99"/>
    <w:semiHidden/>
    <w:rsid w:val="00FF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6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936</Words>
  <Characters>7049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С.. Гайсенок</dc:creator>
  <cp:keywords/>
  <dc:description/>
  <cp:lastModifiedBy>Елена Е. С.. Гайсенок</cp:lastModifiedBy>
  <cp:revision>11</cp:revision>
  <cp:lastPrinted>2023-12-28T13:20:00Z</cp:lastPrinted>
  <dcterms:created xsi:type="dcterms:W3CDTF">2025-12-09T09:46:00Z</dcterms:created>
  <dcterms:modified xsi:type="dcterms:W3CDTF">2025-12-17T11:47:00Z</dcterms:modified>
</cp:coreProperties>
</file>