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91A" w:rsidRDefault="000A631A" w:rsidP="000A631A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6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Основные направления </w:t>
      </w:r>
      <w:r w:rsidR="008F4F2D" w:rsidRPr="008F4F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бюджетной и налоговой политики </w:t>
      </w:r>
      <w:r w:rsidR="007F4B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городского округа Щёлково</w:t>
      </w:r>
      <w:r w:rsidR="00D66D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A6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</w:t>
      </w:r>
      <w:r w:rsidR="00041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2026</w:t>
      </w:r>
      <w:r w:rsidRPr="000A6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 и на плановый период </w:t>
      </w:r>
      <w:r w:rsidR="00041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2027</w:t>
      </w:r>
      <w:r w:rsidRPr="000A6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</w:t>
      </w:r>
      <w:r w:rsidR="00041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2028</w:t>
      </w:r>
      <w:r w:rsidRPr="000A6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годов</w:t>
      </w:r>
    </w:p>
    <w:p w:rsidR="006046BF" w:rsidRPr="00F4630E" w:rsidRDefault="006046BF" w:rsidP="00F4630E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6933" w:rsidRDefault="00E41AB6" w:rsidP="003221F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ECC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и налоговой политики </w:t>
      </w:r>
      <w:r w:rsidR="00D66933">
        <w:rPr>
          <w:rFonts w:ascii="Times New Roman" w:hAnsi="Times New Roman" w:cs="Times New Roman"/>
          <w:sz w:val="28"/>
          <w:szCs w:val="28"/>
        </w:rPr>
        <w:t>городского округа Щёлково</w:t>
      </w:r>
      <w:r w:rsidRPr="00C20ECC">
        <w:rPr>
          <w:rFonts w:ascii="Times New Roman" w:hAnsi="Times New Roman" w:cs="Times New Roman"/>
          <w:sz w:val="28"/>
          <w:szCs w:val="28"/>
        </w:rPr>
        <w:t xml:space="preserve"> на </w:t>
      </w:r>
      <w:r w:rsidR="0004153A">
        <w:rPr>
          <w:rFonts w:ascii="Times New Roman" w:hAnsi="Times New Roman" w:cs="Times New Roman"/>
          <w:sz w:val="28"/>
          <w:szCs w:val="28"/>
        </w:rPr>
        <w:t>2026</w:t>
      </w:r>
      <w:r w:rsidRPr="00C20ECC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04153A">
        <w:rPr>
          <w:rFonts w:ascii="Times New Roman" w:hAnsi="Times New Roman" w:cs="Times New Roman"/>
          <w:sz w:val="28"/>
          <w:szCs w:val="28"/>
        </w:rPr>
        <w:t>2027</w:t>
      </w:r>
      <w:r w:rsidR="00D66933">
        <w:rPr>
          <w:rFonts w:ascii="Times New Roman" w:hAnsi="Times New Roman" w:cs="Times New Roman"/>
          <w:sz w:val="28"/>
          <w:szCs w:val="28"/>
        </w:rPr>
        <w:t> </w:t>
      </w:r>
      <w:r w:rsidRPr="00C20ECC">
        <w:rPr>
          <w:rFonts w:ascii="Times New Roman" w:hAnsi="Times New Roman" w:cs="Times New Roman"/>
          <w:sz w:val="28"/>
          <w:szCs w:val="28"/>
        </w:rPr>
        <w:t>-</w:t>
      </w:r>
      <w:r w:rsidR="00D66933">
        <w:rPr>
          <w:rFonts w:ascii="Times New Roman" w:hAnsi="Times New Roman" w:cs="Times New Roman"/>
          <w:sz w:val="28"/>
          <w:szCs w:val="28"/>
        </w:rPr>
        <w:t> </w:t>
      </w:r>
      <w:r w:rsidR="0004153A">
        <w:rPr>
          <w:rFonts w:ascii="Times New Roman" w:hAnsi="Times New Roman" w:cs="Times New Roman"/>
          <w:sz w:val="28"/>
          <w:szCs w:val="28"/>
        </w:rPr>
        <w:t>2028</w:t>
      </w:r>
      <w:r w:rsidRPr="00C20ECC">
        <w:rPr>
          <w:rFonts w:ascii="Times New Roman" w:hAnsi="Times New Roman" w:cs="Times New Roman"/>
          <w:sz w:val="28"/>
          <w:szCs w:val="28"/>
        </w:rPr>
        <w:t xml:space="preserve"> годов подготовлены в целях определения основных подходов к формированию проекта бюджета </w:t>
      </w:r>
      <w:r w:rsidR="00D6693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C20ECC">
        <w:rPr>
          <w:rFonts w:ascii="Times New Roman" w:hAnsi="Times New Roman" w:cs="Times New Roman"/>
          <w:sz w:val="28"/>
          <w:szCs w:val="28"/>
        </w:rPr>
        <w:t xml:space="preserve"> на </w:t>
      </w:r>
      <w:r w:rsidR="0004153A">
        <w:rPr>
          <w:rFonts w:ascii="Times New Roman" w:hAnsi="Times New Roman" w:cs="Times New Roman"/>
          <w:sz w:val="28"/>
          <w:szCs w:val="28"/>
        </w:rPr>
        <w:t>2026</w:t>
      </w:r>
      <w:r w:rsidRPr="00C20ECC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04153A">
        <w:rPr>
          <w:rFonts w:ascii="Times New Roman" w:hAnsi="Times New Roman" w:cs="Times New Roman"/>
          <w:sz w:val="28"/>
          <w:szCs w:val="28"/>
        </w:rPr>
        <w:t>2027</w:t>
      </w:r>
      <w:r w:rsidRPr="00C20ECC">
        <w:rPr>
          <w:rFonts w:ascii="Times New Roman" w:hAnsi="Times New Roman" w:cs="Times New Roman"/>
          <w:sz w:val="28"/>
          <w:szCs w:val="28"/>
        </w:rPr>
        <w:t xml:space="preserve"> - </w:t>
      </w:r>
      <w:r w:rsidR="0004153A">
        <w:rPr>
          <w:rFonts w:ascii="Times New Roman" w:hAnsi="Times New Roman" w:cs="Times New Roman"/>
          <w:sz w:val="28"/>
          <w:szCs w:val="28"/>
        </w:rPr>
        <w:t>2028</w:t>
      </w:r>
      <w:r w:rsidRPr="00C20ECC">
        <w:rPr>
          <w:rFonts w:ascii="Times New Roman" w:hAnsi="Times New Roman" w:cs="Times New Roman"/>
          <w:sz w:val="28"/>
          <w:szCs w:val="28"/>
        </w:rPr>
        <w:t xml:space="preserve"> годов, а также обеспечения прозрачности и открытости бюджетного планирования. Основные направления бюджетной и налоговой политики </w:t>
      </w:r>
      <w:r w:rsidR="00D6693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C20ECC">
        <w:rPr>
          <w:rFonts w:ascii="Times New Roman" w:hAnsi="Times New Roman" w:cs="Times New Roman"/>
          <w:sz w:val="28"/>
          <w:szCs w:val="28"/>
        </w:rPr>
        <w:t xml:space="preserve"> (далее - бюджетная и налоговая политика) разработаны в соответствии со статьей 172 Бюджетного кодекса Российской Федерации, статьей </w:t>
      </w:r>
      <w:r w:rsidR="00D66933">
        <w:rPr>
          <w:rFonts w:ascii="Times New Roman" w:hAnsi="Times New Roman" w:cs="Times New Roman"/>
          <w:sz w:val="28"/>
          <w:szCs w:val="28"/>
        </w:rPr>
        <w:t>6</w:t>
      </w:r>
      <w:r w:rsidRPr="00C20ECC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город</w:t>
      </w:r>
      <w:r w:rsidR="00D66933">
        <w:rPr>
          <w:rFonts w:ascii="Times New Roman" w:hAnsi="Times New Roman" w:cs="Times New Roman"/>
          <w:sz w:val="28"/>
          <w:szCs w:val="28"/>
        </w:rPr>
        <w:t>ском округе Щелково</w:t>
      </w:r>
      <w:r w:rsidRPr="00C20ECC">
        <w:rPr>
          <w:rFonts w:ascii="Times New Roman" w:hAnsi="Times New Roman" w:cs="Times New Roman"/>
          <w:sz w:val="28"/>
          <w:szCs w:val="28"/>
        </w:rPr>
        <w:t xml:space="preserve">, утвержденного решением </w:t>
      </w:r>
      <w:r w:rsidR="00D66933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C20ECC">
        <w:rPr>
          <w:rFonts w:ascii="Times New Roman" w:hAnsi="Times New Roman" w:cs="Times New Roman"/>
          <w:sz w:val="28"/>
          <w:szCs w:val="28"/>
        </w:rPr>
        <w:t xml:space="preserve"> </w:t>
      </w:r>
      <w:r w:rsidR="00D6693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C20ECC">
        <w:rPr>
          <w:rFonts w:ascii="Times New Roman" w:hAnsi="Times New Roman" w:cs="Times New Roman"/>
          <w:sz w:val="28"/>
          <w:szCs w:val="28"/>
        </w:rPr>
        <w:t xml:space="preserve"> от </w:t>
      </w:r>
      <w:r w:rsidR="00D66933">
        <w:rPr>
          <w:rFonts w:ascii="Times New Roman" w:hAnsi="Times New Roman" w:cs="Times New Roman"/>
          <w:sz w:val="28"/>
          <w:szCs w:val="28"/>
        </w:rPr>
        <w:t>28.05.2019 № </w:t>
      </w:r>
      <w:r w:rsidR="00D66933" w:rsidRPr="00D66933">
        <w:rPr>
          <w:rFonts w:ascii="Times New Roman" w:hAnsi="Times New Roman" w:cs="Times New Roman"/>
          <w:sz w:val="28"/>
          <w:szCs w:val="28"/>
        </w:rPr>
        <w:t xml:space="preserve"> 977/89-227-НПА</w:t>
      </w:r>
      <w:r w:rsidRPr="00C20ECC">
        <w:rPr>
          <w:rFonts w:ascii="Times New Roman" w:hAnsi="Times New Roman" w:cs="Times New Roman"/>
          <w:sz w:val="28"/>
          <w:szCs w:val="28"/>
        </w:rPr>
        <w:t>, и содержат основные цели, задачи и приоритетные направления бюджетной и налоговой политики.</w:t>
      </w:r>
    </w:p>
    <w:p w:rsidR="0039308F" w:rsidRDefault="0039308F" w:rsidP="003221F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38E" w:rsidRPr="005E538E" w:rsidRDefault="0039308F" w:rsidP="003221F5">
      <w:pPr>
        <w:widowControl w:val="0"/>
        <w:tabs>
          <w:tab w:val="left" w:pos="6684"/>
        </w:tabs>
        <w:suppressAutoHyphens/>
        <w:autoSpaceDE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9211E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1</w:t>
      </w:r>
      <w:r w:rsidR="005E538E" w:rsidRPr="005E538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. Основные направления налоговой политики на </w:t>
      </w:r>
      <w:r w:rsidR="0004153A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2026</w:t>
      </w:r>
      <w:r w:rsidR="005E538E" w:rsidRPr="005E538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год и на плановый период </w:t>
      </w:r>
      <w:r w:rsidR="0004153A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2027</w:t>
      </w:r>
      <w:r w:rsidR="005E538E" w:rsidRPr="005E538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и </w:t>
      </w:r>
      <w:r w:rsidR="0004153A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2028</w:t>
      </w:r>
      <w:r w:rsidR="005E538E" w:rsidRPr="005E538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годов</w:t>
      </w:r>
    </w:p>
    <w:p w:rsidR="005E538E" w:rsidRPr="005E538E" w:rsidRDefault="005E538E" w:rsidP="003221F5">
      <w:pPr>
        <w:widowControl w:val="0"/>
        <w:tabs>
          <w:tab w:val="left" w:pos="6684"/>
        </w:tabs>
        <w:suppressAutoHyphens/>
        <w:autoSpaceDE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9211E"/>
          <w:sz w:val="28"/>
          <w:szCs w:val="28"/>
          <w:lang w:eastAsia="zh-CN"/>
        </w:rPr>
      </w:pPr>
    </w:p>
    <w:p w:rsidR="005E538E" w:rsidRDefault="00BF48D2" w:rsidP="003221F5">
      <w:pPr>
        <w:widowControl w:val="0"/>
        <w:suppressAutoHyphens/>
        <w:autoSpaceDE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48D2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Главным стратегическим ориентиром налоговой политики будет являться стабильность и предсказуемость налогового законодательства, повышение прозрачности налоговой политики.</w:t>
      </w:r>
      <w:r w:rsidR="005E538E" w:rsidRPr="005E53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BF48D2" w:rsidRDefault="00BF48D2" w:rsidP="003221F5">
      <w:pPr>
        <w:widowControl w:val="0"/>
        <w:suppressAutoHyphens/>
        <w:autoSpaceDE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48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Основные направления налоговой политики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городского округа Щёлково</w:t>
      </w:r>
      <w:r w:rsidRPr="00BF48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являются базой для формирования налоговых и неналоговых доходов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городского округа Щёлково</w:t>
      </w:r>
      <w:r w:rsidRPr="00BF48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определяют условия, используемые при составлении проекта бюджета </w:t>
      </w:r>
      <w:r w:rsidR="00F64DA5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городского округа Щёлково</w:t>
      </w:r>
      <w:r w:rsidRPr="00BF48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</w:t>
      </w:r>
      <w:r w:rsidR="0004153A">
        <w:rPr>
          <w:rFonts w:ascii="Times New Roman" w:eastAsia="Times New Roman" w:hAnsi="Times New Roman" w:cs="Times New Roman"/>
          <w:sz w:val="28"/>
          <w:szCs w:val="28"/>
          <w:lang w:eastAsia="zh-CN"/>
        </w:rPr>
        <w:t>2026</w:t>
      </w:r>
      <w:r w:rsidRPr="00BF48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 и на плановый период </w:t>
      </w:r>
      <w:r w:rsidR="0004153A">
        <w:rPr>
          <w:rFonts w:ascii="Times New Roman" w:eastAsia="Times New Roman" w:hAnsi="Times New Roman" w:cs="Times New Roman"/>
          <w:sz w:val="28"/>
          <w:szCs w:val="28"/>
          <w:lang w:eastAsia="zh-CN"/>
        </w:rPr>
        <w:t>2027</w:t>
      </w:r>
      <w:r w:rsidRPr="00BF48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</w:t>
      </w:r>
      <w:r w:rsidR="0004153A">
        <w:rPr>
          <w:rFonts w:ascii="Times New Roman" w:eastAsia="Times New Roman" w:hAnsi="Times New Roman" w:cs="Times New Roman"/>
          <w:sz w:val="28"/>
          <w:szCs w:val="28"/>
          <w:lang w:eastAsia="zh-CN"/>
        </w:rPr>
        <w:t>2028</w:t>
      </w:r>
      <w:r w:rsidRPr="00BF48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годов, и подходов к его формированию.</w:t>
      </w:r>
    </w:p>
    <w:p w:rsidR="005E538E" w:rsidRPr="005E538E" w:rsidRDefault="005E538E" w:rsidP="003221F5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E53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 w:rsidR="0004153A">
        <w:rPr>
          <w:rFonts w:ascii="Times New Roman" w:eastAsia="Times New Roman" w:hAnsi="Times New Roman" w:cs="Times New Roman"/>
          <w:sz w:val="28"/>
          <w:szCs w:val="28"/>
          <w:lang w:eastAsia="zh-CN"/>
        </w:rPr>
        <w:t>2026</w:t>
      </w:r>
      <w:r w:rsidRPr="005E538E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04153A">
        <w:rPr>
          <w:rFonts w:ascii="Times New Roman" w:eastAsia="Times New Roman" w:hAnsi="Times New Roman" w:cs="Times New Roman"/>
          <w:sz w:val="28"/>
          <w:szCs w:val="28"/>
          <w:lang w:eastAsia="zh-CN"/>
        </w:rPr>
        <w:t>2028</w:t>
      </w:r>
      <w:r w:rsidRPr="005E53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годах будет продолжена реализация основных целей и задач налоговой политики, предусмотренных в предыдущие годы. </w:t>
      </w:r>
    </w:p>
    <w:p w:rsidR="005E538E" w:rsidRPr="005E538E" w:rsidRDefault="005E538E" w:rsidP="003221F5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E53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целом в налоговой политике приоритетом остается обеспечение стабильных налоговых условий для хозяйствующих субъектов, повышение эффективности стимулирующей функции налоговой системы и улучшение качества администрирования с сопутствующим облегчением </w:t>
      </w:r>
      <w:r w:rsidRPr="005E538E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административной нагрузки для налогоплательщиков и повышением собираемости налогов.</w:t>
      </w:r>
    </w:p>
    <w:p w:rsidR="005E538E" w:rsidRDefault="0004153A" w:rsidP="003221F5">
      <w:pPr>
        <w:widowControl w:val="0"/>
        <w:tabs>
          <w:tab w:val="left" w:pos="6684"/>
        </w:tabs>
        <w:suppressAutoHyphens/>
        <w:autoSpaceDE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15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трехлетней перспективе будет продолжена работа по укреплению доходной базы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городского</w:t>
      </w:r>
      <w:r w:rsidRPr="000415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округа за счет наращивания стабильных доходных источников и мобилизации в бюджет имеющихся резервов</w:t>
      </w:r>
      <w:r w:rsidR="005E538E" w:rsidRPr="005E538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C4EA2" w:rsidRPr="007C4EA2" w:rsidRDefault="007C4EA2" w:rsidP="007C4EA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Прогнозируемые объемы налоговых и неналоговых доходов бюджета Московской области на 2026 год и на плановый период 2027 и 2028 годов определены с учетом основных показателей развития экономики </w:t>
      </w:r>
      <w:r w:rsidR="007B2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</w:t>
      </w:r>
      <w:r w:rsidRPr="007C4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2026-2028 годы, данных главных администраторов доходов о прогнозе поступлений в соответствии с методиками прогнозирования доходов бюджета.</w:t>
      </w:r>
    </w:p>
    <w:p w:rsidR="007C4EA2" w:rsidRPr="007C4EA2" w:rsidRDefault="007C4EA2" w:rsidP="007C4EA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Прирост собственных доходов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</w:t>
      </w:r>
      <w:r w:rsidRPr="007C4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 в основном с ростом поступлений по налогу на доходы физических лиц, налогам на совокупный доход,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неналоговым доходам.</w:t>
      </w:r>
    </w:p>
    <w:p w:rsidR="007C4EA2" w:rsidRPr="007C4EA2" w:rsidRDefault="007C4EA2" w:rsidP="007C4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7C4EA2" w:rsidRPr="007C4EA2" w:rsidRDefault="007C4EA2" w:rsidP="007C4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4E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налоговые и неналоговые доходы бюджета</w:t>
      </w:r>
      <w:r w:rsidRPr="007C4E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городского округа</w:t>
      </w:r>
      <w:r w:rsidRPr="007C4E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2026-2028 годы</w:t>
      </w:r>
    </w:p>
    <w:p w:rsidR="007C4EA2" w:rsidRPr="007C4EA2" w:rsidRDefault="007C4EA2" w:rsidP="007C4E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7C4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 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0"/>
        <w:gridCol w:w="1477"/>
        <w:gridCol w:w="901"/>
        <w:gridCol w:w="1357"/>
        <w:gridCol w:w="901"/>
        <w:gridCol w:w="1357"/>
        <w:gridCol w:w="792"/>
      </w:tblGrid>
      <w:tr w:rsidR="00AB4600" w:rsidRPr="007C4EA2" w:rsidTr="00AB4600">
        <w:trPr>
          <w:trHeight w:val="217"/>
          <w:tblHeader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EA2" w:rsidRPr="00DF21BE" w:rsidRDefault="007C4EA2" w:rsidP="007C4EA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DF21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доходных источников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EA2" w:rsidRPr="00DF21BE" w:rsidRDefault="007C4EA2" w:rsidP="007C4EA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F21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Прогноз</w:t>
            </w:r>
            <w:r w:rsidRPr="00DF21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2026 год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EA2" w:rsidRPr="00DF21BE" w:rsidRDefault="007C4EA2" w:rsidP="007C4EA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F21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Темп роста 2026/ план 20</w:t>
            </w:r>
            <w:r w:rsidRPr="00DF21BE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</w:t>
            </w:r>
            <w:r w:rsidRPr="00DF21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5, %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EA2" w:rsidRPr="00DF21BE" w:rsidRDefault="007C4EA2" w:rsidP="007C4EA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F21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Прогноз</w:t>
            </w:r>
            <w:r w:rsidRPr="00DF21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2027 год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EA2" w:rsidRPr="00DF21BE" w:rsidRDefault="007C4EA2" w:rsidP="007C4EA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F21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Темп роста 2027/ 2026, %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EA2" w:rsidRPr="00DF21BE" w:rsidRDefault="007C4EA2" w:rsidP="007C4EA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F21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Прогноз</w:t>
            </w:r>
            <w:r w:rsidRPr="00DF21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2028 год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EA2" w:rsidRPr="00DF21BE" w:rsidRDefault="007C4EA2" w:rsidP="007C4EA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F21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Темп роста 2028/ 2027, %</w:t>
            </w:r>
          </w:p>
        </w:tc>
      </w:tr>
      <w:tr w:rsidR="00AB4600" w:rsidRPr="00B75B0C" w:rsidTr="00AB4600"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4EA2" w:rsidRPr="00B75B0C" w:rsidRDefault="007C4EA2" w:rsidP="007C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5B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доходы,</w:t>
            </w:r>
          </w:p>
          <w:p w:rsidR="007C4EA2" w:rsidRPr="00B75B0C" w:rsidRDefault="007C4EA2" w:rsidP="007C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5B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A2" w:rsidRPr="00AB4600" w:rsidRDefault="00ED5BE1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10 928 756,0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A2" w:rsidRPr="00AB4600" w:rsidRDefault="00B158D5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A2" w:rsidRPr="00AB4600" w:rsidRDefault="00ED5BE1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B75B0C" w:rsidRPr="00AB4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AB4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574</w:t>
            </w:r>
            <w:r w:rsidR="00B75B0C" w:rsidRPr="00AB4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241,0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A2" w:rsidRPr="00AB4600" w:rsidRDefault="00B158D5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-12,3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A2" w:rsidRPr="00AB4600" w:rsidRDefault="00B75B0C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4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9 971 709,0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A2" w:rsidRPr="00AB4600" w:rsidRDefault="00B158D5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2D1049" w:rsidRPr="00B75B0C" w:rsidTr="00AB4600">
        <w:trPr>
          <w:trHeight w:val="350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642" w:rsidRPr="00B75B0C" w:rsidRDefault="006F1642" w:rsidP="006F1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5B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Налоговые доходы, </w:t>
            </w:r>
          </w:p>
          <w:p w:rsidR="006F1642" w:rsidRPr="00B75B0C" w:rsidRDefault="006F1642" w:rsidP="006F1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5B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42" w:rsidRPr="00B158D5" w:rsidRDefault="006F1642" w:rsidP="002D104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58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10 031</w:t>
            </w:r>
            <w:r w:rsidR="002D1049" w:rsidRPr="00B158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  <w:r w:rsidRPr="00B158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239</w:t>
            </w:r>
            <w:r w:rsidR="002D1049" w:rsidRPr="00B158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.0</w:t>
            </w:r>
            <w:r w:rsidRPr="00B158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42" w:rsidRPr="00B158D5" w:rsidRDefault="00B158D5" w:rsidP="002D104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58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5,9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42" w:rsidRPr="00B158D5" w:rsidRDefault="002D1049" w:rsidP="002D104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58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8 683 896</w:t>
            </w:r>
            <w:r w:rsidRPr="00B158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.0</w:t>
            </w:r>
            <w:r w:rsidR="006F1642" w:rsidRPr="00B158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2" w:rsidRPr="00B158D5" w:rsidRDefault="00B158D5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-13,4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2" w:rsidRPr="00B158D5" w:rsidRDefault="002D1049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15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9 067 915.0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2" w:rsidRPr="00B158D5" w:rsidRDefault="00B158D5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4,4</w:t>
            </w:r>
          </w:p>
        </w:tc>
      </w:tr>
      <w:tr w:rsidR="00AB4600" w:rsidRPr="00B75B0C" w:rsidTr="00AB4600">
        <w:trPr>
          <w:trHeight w:val="349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642" w:rsidRPr="00B75B0C" w:rsidRDefault="006F1642" w:rsidP="006F1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2" w:rsidRPr="00AB4600" w:rsidRDefault="006F1642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2" w:rsidRPr="00AB4600" w:rsidRDefault="006F1642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2" w:rsidRPr="00AB4600" w:rsidRDefault="006F1642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2" w:rsidRPr="00AB4600" w:rsidRDefault="006F1642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2" w:rsidRPr="00AB4600" w:rsidRDefault="006F1642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2" w:rsidRPr="00AB4600" w:rsidRDefault="006F1642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600" w:rsidRPr="00B75B0C" w:rsidTr="00AB4600">
        <w:trPr>
          <w:trHeight w:val="349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642" w:rsidRPr="00B75B0C" w:rsidRDefault="006F1642" w:rsidP="006F1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2" w:rsidRPr="00AB4600" w:rsidRDefault="002D1049" w:rsidP="00AA6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6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</w:t>
            </w:r>
            <w:r w:rsidR="00AA6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  <w:r w:rsidRPr="00AB46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6 074,0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2" w:rsidRPr="00AB4600" w:rsidRDefault="00B158D5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2" w:rsidRPr="00AB4600" w:rsidRDefault="002D1049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6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4 957 820,0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2" w:rsidRPr="00AB4600" w:rsidRDefault="00B158D5" w:rsidP="00AA6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-26,</w:t>
            </w:r>
            <w:r w:rsidR="00AA6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2" w:rsidRPr="00AB4600" w:rsidRDefault="002D1049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6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4 947 518,0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2" w:rsidRPr="00AB4600" w:rsidRDefault="00B158D5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-0,2</w:t>
            </w:r>
          </w:p>
        </w:tc>
      </w:tr>
      <w:tr w:rsidR="00A41838" w:rsidRPr="00B75B0C" w:rsidTr="00AB4600">
        <w:trPr>
          <w:trHeight w:val="349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838" w:rsidRPr="00A41838" w:rsidRDefault="00A41838" w:rsidP="006F1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4183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в том числе по </w:t>
            </w:r>
            <w:proofErr w:type="spellStart"/>
            <w:r w:rsidRPr="00A4183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допнормативу</w:t>
            </w:r>
            <w:proofErr w:type="spellEnd"/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38" w:rsidRPr="00A41838" w:rsidRDefault="00A41838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4 575 407,0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38" w:rsidRPr="00A41838" w:rsidRDefault="00A41838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-0,8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38" w:rsidRPr="00A41838" w:rsidRDefault="00A41838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2 664 576,0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38" w:rsidRPr="00A41838" w:rsidRDefault="00A41838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-41,6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38" w:rsidRPr="00A41838" w:rsidRDefault="00A41838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2 497 964,0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38" w:rsidRPr="00A41838" w:rsidRDefault="00A41838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-6,3</w:t>
            </w:r>
          </w:p>
        </w:tc>
      </w:tr>
      <w:tr w:rsidR="00AB4600" w:rsidRPr="00B75B0C" w:rsidTr="00AB4600"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642" w:rsidRPr="00B75B0C" w:rsidRDefault="006F1642" w:rsidP="006F1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2" w:rsidRPr="00AB4600" w:rsidRDefault="002D1049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6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1 450 014,0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2" w:rsidRPr="00AB4600" w:rsidRDefault="00B158D5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2" w:rsidRPr="00AB4600" w:rsidRDefault="002D1049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6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1 546 708,0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2" w:rsidRPr="00AB4600" w:rsidRDefault="00B158D5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2" w:rsidRPr="00AB4600" w:rsidRDefault="002D1049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6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1 589 706,0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2" w:rsidRPr="00AB4600" w:rsidRDefault="00B158D5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AB4600" w:rsidRPr="00B75B0C" w:rsidTr="00AB4600"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642" w:rsidRPr="00B75B0C" w:rsidRDefault="006F1642" w:rsidP="006F1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Акцизы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2" w:rsidRPr="00AB4600" w:rsidRDefault="002D1049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6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103 990,0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2" w:rsidRPr="00AB4600" w:rsidRDefault="00B158D5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2" w:rsidRPr="00AB4600" w:rsidRDefault="002D1049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6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115 262,0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2" w:rsidRPr="00AB4600" w:rsidRDefault="00B158D5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2" w:rsidRPr="00AB4600" w:rsidRDefault="002D1049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6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120 104,0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2" w:rsidRPr="00AB4600" w:rsidRDefault="00B158D5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AB4600" w:rsidRPr="00B75B0C" w:rsidTr="00AB4600"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642" w:rsidRPr="00B75B0C" w:rsidRDefault="006F1642" w:rsidP="006F1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2" w:rsidRPr="00AB4600" w:rsidRDefault="002D1049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6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1 536 799,0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2" w:rsidRPr="00AB4600" w:rsidRDefault="00B158D5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-1,7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2" w:rsidRPr="00AB4600" w:rsidRDefault="002D1049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6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158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46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828 080,0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2" w:rsidRPr="00AB4600" w:rsidRDefault="00B158D5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2" w:rsidRPr="00AB4600" w:rsidRDefault="002D1049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AB46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B4600" w:rsidRPr="00AB46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162 290,0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42" w:rsidRPr="00AB4600" w:rsidRDefault="00B158D5" w:rsidP="002D1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</w:tr>
      <w:tr w:rsidR="00AB4600" w:rsidRPr="00B75B0C" w:rsidTr="00AB4600">
        <w:trPr>
          <w:trHeight w:val="222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0" w:rsidRPr="00B75B0C" w:rsidRDefault="00AB4600" w:rsidP="00AB4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5B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600" w:rsidRPr="00B158D5" w:rsidRDefault="00AB4600" w:rsidP="00AB46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58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897 517,0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600" w:rsidRPr="00B158D5" w:rsidRDefault="00B158D5" w:rsidP="00AB46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58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-102-,2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600" w:rsidRPr="00B158D5" w:rsidRDefault="00AB4600" w:rsidP="00AB46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58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890 345,0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00" w:rsidRPr="00B158D5" w:rsidRDefault="00B158D5" w:rsidP="00AB4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-0,8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00" w:rsidRPr="00B158D5" w:rsidRDefault="00AB4600" w:rsidP="00AB4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903 794,00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00" w:rsidRPr="00B158D5" w:rsidRDefault="00B158D5" w:rsidP="00AB4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1,5</w:t>
            </w:r>
          </w:p>
        </w:tc>
      </w:tr>
    </w:tbl>
    <w:p w:rsidR="00CB4641" w:rsidRDefault="00CB4641" w:rsidP="003221F5">
      <w:pPr>
        <w:tabs>
          <w:tab w:val="left" w:pos="1291"/>
        </w:tabs>
        <w:suppressAutoHyphens/>
        <w:autoSpaceDE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75B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Формирование налоговых доходов основыва</w:t>
      </w:r>
      <w:r w:rsidR="007B2307" w:rsidRPr="00B75B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ется</w:t>
      </w:r>
      <w:r w:rsidRPr="00B75B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утвержденных</w:t>
      </w:r>
      <w:r w:rsidRPr="00CB46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законом о бюджете Московской области на </w:t>
      </w:r>
      <w:r w:rsidR="000415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2026</w:t>
      </w:r>
      <w:r w:rsidRPr="00CB46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 и на плановый период </w:t>
      </w:r>
      <w:r w:rsidR="000415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2027</w:t>
      </w:r>
      <w:r w:rsidRPr="00CB46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0415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2028</w:t>
      </w:r>
      <w:r w:rsidRPr="00CB46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годов дополнительных нормативах отчислений от налога на доходы физических лиц взамен дотаций на выравнивание бюджетной обеспеченности.</w:t>
      </w:r>
    </w:p>
    <w:p w:rsidR="007B2307" w:rsidRDefault="007B2307" w:rsidP="00C456D1">
      <w:pPr>
        <w:tabs>
          <w:tab w:val="left" w:pos="1291"/>
        </w:tabs>
        <w:suppressAutoHyphens/>
        <w:autoSpaceDE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B23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В расчетах учтены изменения налогового и бюджетного законодательства Российской Федерации и законодательства Московской области на 2026-2028 годы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C456D1" w:rsidRPr="00C456D1" w:rsidRDefault="007B2307" w:rsidP="00C456D1">
      <w:pPr>
        <w:tabs>
          <w:tab w:val="left" w:pos="1291"/>
        </w:tabs>
        <w:suppressAutoHyphens/>
        <w:autoSpaceDE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-н</w:t>
      </w:r>
      <w:r w:rsidR="00C456D1" w:rsidRPr="00C456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 2026-2028 годы сохранены единые нормативы отчислений в местные бюджеты (50 %) от налога, взимаемого в связи с применением упрощенной системы налогообложения и налога, взимаемого в связи с применением специального налогового режима «Автоматизированная упрощенная система налогообложения» при прогнозируемом стабильном росте налогового потенциала.</w:t>
      </w:r>
    </w:p>
    <w:p w:rsidR="00C456D1" w:rsidRDefault="007B2307" w:rsidP="00C456D1">
      <w:pPr>
        <w:tabs>
          <w:tab w:val="left" w:pos="1291"/>
        </w:tabs>
        <w:suppressAutoHyphens/>
        <w:autoSpaceDE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-в</w:t>
      </w:r>
      <w:r w:rsidR="00C456D1" w:rsidRPr="00C456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условиях изменений, внесенных в Бюджетный кодекс Российской Федерации, Московская область воспользовалась правом по установлению единого норматива отчислений в местные бюджеты от платы за негативное воздействие</w:t>
      </w:r>
      <w:r w:rsidR="00C456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456D1" w:rsidRPr="00C456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окружающую среду, подлежащей зачислению в бюджет субъекта Российской Федерации, в размере 60 %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7B2307" w:rsidRPr="007B2307" w:rsidRDefault="007B2307" w:rsidP="007B2307">
      <w:pPr>
        <w:tabs>
          <w:tab w:val="left" w:pos="1291"/>
        </w:tabs>
        <w:suppressAutoHyphens/>
        <w:autoSpaceDE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-о</w:t>
      </w:r>
      <w:r w:rsidRPr="007B23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тмена льготной ставки 0% («налоговых каникул») с 01.01.2027 по упрощенной системе налогообложения (ЗМО № 9/2009-ОЗ от 12.02.2009)</w:t>
      </w:r>
      <w:r w:rsidR="008D7C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7B2307" w:rsidRPr="007B2307" w:rsidRDefault="008D7C99" w:rsidP="007B2307">
      <w:pPr>
        <w:tabs>
          <w:tab w:val="left" w:pos="1291"/>
        </w:tabs>
        <w:suppressAutoHyphens/>
        <w:autoSpaceDE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о</w:t>
      </w:r>
      <w:r w:rsidR="007B2307" w:rsidRPr="007B23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тмена льготной ставки 10% по упрощенной системе налогообложения для отдельных категорий налогоплательщиков с 01.01.2027 (ЗМО №9/2009-ОЗ от 12.02.2009)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7B2307" w:rsidRPr="007B2307" w:rsidRDefault="008D7C99" w:rsidP="007B2307">
      <w:pPr>
        <w:tabs>
          <w:tab w:val="left" w:pos="1291"/>
        </w:tabs>
        <w:suppressAutoHyphens/>
        <w:autoSpaceDE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о</w:t>
      </w:r>
      <w:r w:rsidR="007B2307" w:rsidRPr="007B23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тмена льготной ставки по упрощенной системе налогообложения «доходы» 1% и «доходы минус расходы» 5% с 01.01.2027 (ЗМО №9/2009-ОЗ от 12.02.2009)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7B2307" w:rsidRPr="007B2307" w:rsidRDefault="008D7C99" w:rsidP="007B2307">
      <w:pPr>
        <w:tabs>
          <w:tab w:val="left" w:pos="1291"/>
        </w:tabs>
        <w:suppressAutoHyphens/>
        <w:autoSpaceDE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-о</w:t>
      </w:r>
      <w:r w:rsidR="007B2307" w:rsidRPr="007B23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тмена льготных тарифов страховых взносов для МСП (законопроект № 1026190-8 «О внесении изменений в части 1 и 2 НК РФ и отдельные законодательные акты РФ»)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7B2307" w:rsidRDefault="008D7C99" w:rsidP="00C456D1">
      <w:pPr>
        <w:tabs>
          <w:tab w:val="left" w:pos="1291"/>
        </w:tabs>
        <w:suppressAutoHyphens/>
        <w:autoSpaceDE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и</w:t>
      </w:r>
      <w:r w:rsidR="007B2307" w:rsidRPr="007B23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сключение отдельных видов предпринимательской деятельности из перечня для применения патентной системы налогообложения и переходом индивидуальных предпринимателей на упрощенную систему налогообложения (законопроект № 1026190-8 «О внесении изменений в части 1 и 2 НК РФ и отдельные законодательные акты РФ»)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B75B0C" w:rsidRDefault="00B75B0C" w:rsidP="00C456D1">
      <w:pPr>
        <w:tabs>
          <w:tab w:val="left" w:pos="1291"/>
        </w:tabs>
        <w:suppressAutoHyphens/>
        <w:autoSpaceDE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окончание срока </w:t>
      </w:r>
      <w:r w:rsidR="00385E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действия </w:t>
      </w:r>
      <w:r w:rsidRPr="00B75B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</w:t>
      </w:r>
      <w:r w:rsidRPr="00B75B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 27.08.2018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</w:t>
      </w:r>
      <w:r w:rsidRPr="00B75B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145/2018-ОЗ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B75B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 установлении ставки единого сельскохозяйственного налога на территории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 31.12.2026, устанавливающего</w:t>
      </w:r>
      <w:r w:rsidRPr="00B75B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для налогоплательщиков единого сельскохозяйственного налога ставк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Pr="00B75B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размере 0 процентов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5E538E" w:rsidRPr="005E538E" w:rsidRDefault="005E538E" w:rsidP="003221F5">
      <w:pPr>
        <w:spacing w:after="0" w:line="312" w:lineRule="auto"/>
        <w:ind w:firstLine="709"/>
        <w:jc w:val="both"/>
        <w:rPr>
          <w:rFonts w:ascii="Times New Roman CYR" w:eastAsia="Times New Roman" w:hAnsi="Times New Roman CYR" w:cs="Times New Roman CYR"/>
          <w:color w:val="C9211E"/>
          <w:sz w:val="28"/>
          <w:szCs w:val="28"/>
          <w:lang w:eastAsia="zh-CN"/>
        </w:rPr>
      </w:pPr>
      <w:r w:rsidRPr="005E538E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Основой формирования налоговой политики, а также основных параметров налоговых и неналоговых доходов бюджета</w:t>
      </w:r>
      <w:r w:rsidR="00EE606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городского округа</w:t>
      </w:r>
      <w:r w:rsidRPr="005E53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</w:t>
      </w:r>
      <w:r w:rsidR="0004153A">
        <w:rPr>
          <w:rFonts w:ascii="Times New Roman" w:eastAsia="Times New Roman" w:hAnsi="Times New Roman" w:cs="Times New Roman"/>
          <w:sz w:val="28"/>
          <w:szCs w:val="28"/>
          <w:lang w:eastAsia="zh-CN"/>
        </w:rPr>
        <w:t>2026</w:t>
      </w:r>
      <w:r w:rsidRPr="005E53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 и среднесрочную перспективу до </w:t>
      </w:r>
      <w:r w:rsidR="0004153A">
        <w:rPr>
          <w:rFonts w:ascii="Times New Roman" w:eastAsia="Times New Roman" w:hAnsi="Times New Roman" w:cs="Times New Roman"/>
          <w:sz w:val="28"/>
          <w:szCs w:val="28"/>
          <w:lang w:eastAsia="zh-CN"/>
        </w:rPr>
        <w:t>2028</w:t>
      </w:r>
      <w:r w:rsidRPr="005E53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="00DB585B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5E53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являются уточненные показатели прогноза социально-экономического развития </w:t>
      </w:r>
      <w:r w:rsidR="008321B1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городского округа</w:t>
      </w:r>
      <w:r w:rsidRPr="005E53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</w:t>
      </w:r>
      <w:r w:rsidR="0004153A">
        <w:rPr>
          <w:rFonts w:ascii="Times New Roman" w:eastAsia="Times New Roman" w:hAnsi="Times New Roman" w:cs="Times New Roman"/>
          <w:sz w:val="28"/>
          <w:szCs w:val="28"/>
          <w:lang w:eastAsia="zh-CN"/>
        </w:rPr>
        <w:t>2026</w:t>
      </w:r>
      <w:r w:rsidRPr="005E538E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04153A">
        <w:rPr>
          <w:rFonts w:ascii="Times New Roman" w:eastAsia="Times New Roman" w:hAnsi="Times New Roman" w:cs="Times New Roman"/>
          <w:sz w:val="28"/>
          <w:szCs w:val="28"/>
          <w:lang w:eastAsia="zh-CN"/>
        </w:rPr>
        <w:t>2028</w:t>
      </w:r>
      <w:r w:rsidRPr="005E53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годы</w:t>
      </w:r>
      <w:r w:rsidR="003A301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5E53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5E538E" w:rsidRPr="005E538E" w:rsidRDefault="005E538E" w:rsidP="003221F5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E53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Параметры налоговых и неналоговых доходов могут быть изменены в случае уточнения показателей социально-экономического развития </w:t>
      </w:r>
      <w:r w:rsidR="003A301E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городского округа</w:t>
      </w:r>
      <w:r w:rsidRPr="005E53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уточнения прогнозов поступлений доходов главными администраторами доходов бюджета </w:t>
      </w:r>
      <w:r w:rsidR="003A3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городского округа </w:t>
      </w:r>
      <w:r w:rsidRPr="005E538E">
        <w:rPr>
          <w:rFonts w:ascii="Times New Roman" w:eastAsia="Times New Roman" w:hAnsi="Times New Roman" w:cs="Times New Roman"/>
          <w:sz w:val="28"/>
          <w:szCs w:val="28"/>
          <w:lang w:eastAsia="zh-CN"/>
        </w:rPr>
        <w:t>и внесения изменений в налоговое и бюджетное законодательство.</w:t>
      </w:r>
    </w:p>
    <w:p w:rsidR="005E538E" w:rsidRPr="005E538E" w:rsidRDefault="005E538E" w:rsidP="003221F5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538E" w:rsidRPr="005E538E" w:rsidRDefault="005E538E" w:rsidP="003221F5">
      <w:pPr>
        <w:autoSpaceDE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color w:val="CE181E"/>
          <w:sz w:val="24"/>
          <w:szCs w:val="24"/>
          <w:lang w:eastAsia="zh-CN"/>
        </w:rPr>
      </w:pPr>
    </w:p>
    <w:p w:rsidR="005E538E" w:rsidRPr="005E538E" w:rsidRDefault="001F7883" w:rsidP="003221F5">
      <w:pPr>
        <w:autoSpaceDE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b/>
          <w:color w:val="C9211E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2. </w:t>
      </w:r>
      <w:r w:rsidR="005E538E" w:rsidRPr="005E538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Основные направления бюджетной политики</w:t>
      </w:r>
      <w:r w:rsidR="004E42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городского округа</w:t>
      </w:r>
      <w:r w:rsidR="005E538E" w:rsidRPr="005E538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на </w:t>
      </w:r>
      <w:r w:rsidR="0004153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2026</w:t>
      </w:r>
      <w:r w:rsidR="005E538E" w:rsidRPr="005E538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год и на плановый период </w:t>
      </w:r>
      <w:r w:rsidR="0004153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2027</w:t>
      </w:r>
      <w:r w:rsidR="005E538E" w:rsidRPr="005E538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и </w:t>
      </w:r>
      <w:r w:rsidR="0004153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2028</w:t>
      </w:r>
      <w:r w:rsidR="005E538E" w:rsidRPr="005E538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годов</w:t>
      </w:r>
    </w:p>
    <w:p w:rsidR="005E538E" w:rsidRPr="005E538E" w:rsidRDefault="005E538E" w:rsidP="003221F5">
      <w:pPr>
        <w:autoSpaceDE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b/>
          <w:color w:val="C9211E"/>
          <w:sz w:val="28"/>
          <w:szCs w:val="28"/>
          <w:lang w:eastAsia="zh-CN"/>
        </w:rPr>
      </w:pPr>
    </w:p>
    <w:p w:rsidR="005E538E" w:rsidRDefault="005E538E" w:rsidP="003221F5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E53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Целью бюджетной политики на </w:t>
      </w:r>
      <w:r w:rsidR="0004153A">
        <w:rPr>
          <w:rFonts w:ascii="Times New Roman" w:eastAsia="Times New Roman" w:hAnsi="Times New Roman" w:cs="Times New Roman"/>
          <w:sz w:val="28"/>
          <w:szCs w:val="28"/>
          <w:lang w:eastAsia="zh-CN"/>
        </w:rPr>
        <w:t>2026</w:t>
      </w:r>
      <w:r w:rsidRPr="005E53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</w:t>
      </w:r>
      <w:r w:rsidR="0004153A">
        <w:rPr>
          <w:rFonts w:ascii="Times New Roman" w:eastAsia="Times New Roman" w:hAnsi="Times New Roman" w:cs="Times New Roman"/>
          <w:sz w:val="28"/>
          <w:szCs w:val="28"/>
          <w:lang w:eastAsia="zh-CN"/>
        </w:rPr>
        <w:t>2028</w:t>
      </w:r>
      <w:r w:rsidRPr="005E53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годы является определение основных подходов к формированию проекта </w:t>
      </w:r>
      <w:r w:rsidR="001F7883">
        <w:rPr>
          <w:rFonts w:ascii="Times New Roman" w:eastAsia="Times New Roman" w:hAnsi="Times New Roman" w:cs="Times New Roman"/>
          <w:sz w:val="28"/>
          <w:szCs w:val="28"/>
          <w:lang w:eastAsia="zh-CN"/>
        </w:rPr>
        <w:t>бюджета городского округа</w:t>
      </w:r>
      <w:r w:rsidRPr="005E53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</w:t>
      </w:r>
      <w:r w:rsidR="0004153A">
        <w:rPr>
          <w:rFonts w:ascii="Times New Roman" w:eastAsia="Times New Roman" w:hAnsi="Times New Roman" w:cs="Times New Roman"/>
          <w:sz w:val="28"/>
          <w:szCs w:val="28"/>
          <w:lang w:eastAsia="zh-CN"/>
        </w:rPr>
        <w:t>2026</w:t>
      </w:r>
      <w:r w:rsidRPr="005E53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 и на плановый период </w:t>
      </w:r>
      <w:r w:rsidR="0004153A">
        <w:rPr>
          <w:rFonts w:ascii="Times New Roman" w:eastAsia="Times New Roman" w:hAnsi="Times New Roman" w:cs="Times New Roman"/>
          <w:sz w:val="28"/>
          <w:szCs w:val="28"/>
          <w:lang w:eastAsia="zh-CN"/>
        </w:rPr>
        <w:t>2027</w:t>
      </w:r>
      <w:r w:rsidRPr="005E53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</w:t>
      </w:r>
      <w:r w:rsidR="0004153A">
        <w:rPr>
          <w:rFonts w:ascii="Times New Roman" w:eastAsia="Times New Roman" w:hAnsi="Times New Roman" w:cs="Times New Roman"/>
          <w:sz w:val="28"/>
          <w:szCs w:val="28"/>
          <w:lang w:eastAsia="zh-CN"/>
        </w:rPr>
        <w:t>2028</w:t>
      </w:r>
      <w:r w:rsidRPr="005E53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годов.</w:t>
      </w:r>
    </w:p>
    <w:p w:rsidR="00FE74EC" w:rsidRPr="00FE74EC" w:rsidRDefault="00FE74EC" w:rsidP="00FE74E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4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Основной задачей бюджетной политики на планируемый период остается обеспечение сбалансированности и устойчивости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городского округа</w:t>
      </w:r>
      <w:r w:rsidRPr="00FE74EC">
        <w:rPr>
          <w:rFonts w:ascii="Times New Roman" w:eastAsia="Times New Roman" w:hAnsi="Times New Roman" w:cs="Times New Roman"/>
          <w:sz w:val="28"/>
          <w:szCs w:val="28"/>
          <w:lang w:eastAsia="zh-CN"/>
        </w:rPr>
        <w:t>, в том числе за счет:</w:t>
      </w:r>
    </w:p>
    <w:p w:rsidR="00FE74EC" w:rsidRPr="00FE74EC" w:rsidRDefault="00FE74EC" w:rsidP="00FE74E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4EC">
        <w:rPr>
          <w:rFonts w:ascii="Times New Roman" w:eastAsia="Times New Roman" w:hAnsi="Times New Roman" w:cs="Times New Roman"/>
          <w:sz w:val="28"/>
          <w:szCs w:val="28"/>
          <w:lang w:eastAsia="zh-CN"/>
        </w:rPr>
        <w:t>- формирования реалистичного прогноза поступления налоговых и неналоговых доходов;</w:t>
      </w:r>
    </w:p>
    <w:p w:rsidR="00FE74EC" w:rsidRPr="00FE74EC" w:rsidRDefault="00FE74EC" w:rsidP="00FE74E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4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обеспечения финансовыми ресурсами в первую очередь действующих расходных обязательств,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Pr="00FE74EC">
        <w:rPr>
          <w:rFonts w:ascii="Times New Roman" w:eastAsia="Times New Roman" w:hAnsi="Times New Roman" w:cs="Times New Roman"/>
          <w:sz w:val="28"/>
          <w:szCs w:val="28"/>
          <w:lang w:eastAsia="zh-CN"/>
        </w:rPr>
        <w:t>существления взвешенного подхода к принятию новых расходных обязательств;</w:t>
      </w:r>
    </w:p>
    <w:p w:rsidR="00FE74EC" w:rsidRDefault="00FE74EC" w:rsidP="00FE74E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4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проведения ответственной и взвешенной долговой политики. </w:t>
      </w:r>
    </w:p>
    <w:p w:rsidR="00F37B42" w:rsidRDefault="00FE74EC" w:rsidP="00FE74E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4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основу формирования бюджетных назначений по доходным источникам 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городского округа</w:t>
      </w:r>
      <w:r w:rsidRPr="00FE74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будет принят прогноз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городского округа</w:t>
      </w:r>
      <w:r w:rsidRPr="00FE74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среднесрочный период (на </w:t>
      </w:r>
      <w:r w:rsidR="0004153A">
        <w:rPr>
          <w:rFonts w:ascii="Times New Roman" w:eastAsia="Times New Roman" w:hAnsi="Times New Roman" w:cs="Times New Roman"/>
          <w:sz w:val="28"/>
          <w:szCs w:val="28"/>
          <w:lang w:eastAsia="zh-CN"/>
        </w:rPr>
        <w:t>2026</w:t>
      </w:r>
      <w:r w:rsidRPr="00FE74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 и на плановый период </w:t>
      </w:r>
      <w:r w:rsidR="0004153A">
        <w:rPr>
          <w:rFonts w:ascii="Times New Roman" w:eastAsia="Times New Roman" w:hAnsi="Times New Roman" w:cs="Times New Roman"/>
          <w:sz w:val="28"/>
          <w:szCs w:val="28"/>
          <w:lang w:eastAsia="zh-CN"/>
        </w:rPr>
        <w:t>2027</w:t>
      </w:r>
      <w:r w:rsidRPr="00FE74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</w:t>
      </w:r>
      <w:r w:rsidR="0004153A">
        <w:rPr>
          <w:rFonts w:ascii="Times New Roman" w:eastAsia="Times New Roman" w:hAnsi="Times New Roman" w:cs="Times New Roman"/>
          <w:sz w:val="28"/>
          <w:szCs w:val="28"/>
          <w:lang w:eastAsia="zh-CN"/>
        </w:rPr>
        <w:t>2028</w:t>
      </w:r>
      <w:r w:rsidRPr="00FE74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годов), </w:t>
      </w:r>
      <w:r w:rsidR="003726C0" w:rsidRPr="003726C0">
        <w:rPr>
          <w:rFonts w:ascii="Times New Roman" w:eastAsia="Times New Roman" w:hAnsi="Times New Roman" w:cs="Times New Roman"/>
          <w:sz w:val="28"/>
          <w:szCs w:val="28"/>
          <w:lang w:eastAsia="zh-CN"/>
        </w:rPr>
        <w:t>оценк</w:t>
      </w:r>
      <w:r w:rsidR="003726C0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3726C0" w:rsidRPr="003726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доходного потенциала, его динамик</w:t>
      </w:r>
      <w:r w:rsidR="003726C0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3726C0" w:rsidRPr="003726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 ряд лет, данны</w:t>
      </w:r>
      <w:r w:rsidR="003726C0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="003726C0" w:rsidRPr="003726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главных администраторов поступлений в соответствии с принятыми методиками прогнозирования доходов.</w:t>
      </w:r>
      <w:r w:rsidRPr="00FE74E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E74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Исходя из поставленной задачи бюджетной политики на </w:t>
      </w:r>
      <w:r w:rsidR="0004153A">
        <w:rPr>
          <w:rFonts w:ascii="Times New Roman" w:eastAsia="Times New Roman" w:hAnsi="Times New Roman" w:cs="Times New Roman"/>
          <w:sz w:val="28"/>
          <w:szCs w:val="28"/>
          <w:lang w:eastAsia="zh-CN"/>
        </w:rPr>
        <w:t>2026</w:t>
      </w:r>
      <w:r w:rsidRPr="00FE74EC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04153A">
        <w:rPr>
          <w:rFonts w:ascii="Times New Roman" w:eastAsia="Times New Roman" w:hAnsi="Times New Roman" w:cs="Times New Roman"/>
          <w:sz w:val="28"/>
          <w:szCs w:val="28"/>
          <w:lang w:eastAsia="zh-CN"/>
        </w:rPr>
        <w:t>2028</w:t>
      </w:r>
      <w:r w:rsidRPr="00FE74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E74EC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годы главные администраторы </w:t>
      </w:r>
      <w:r w:rsidR="00F37B42">
        <w:rPr>
          <w:rFonts w:ascii="Times New Roman" w:eastAsia="Times New Roman" w:hAnsi="Times New Roman" w:cs="Times New Roman"/>
          <w:sz w:val="28"/>
          <w:szCs w:val="28"/>
          <w:lang w:eastAsia="zh-CN"/>
        </w:rPr>
        <w:t>доходов</w:t>
      </w:r>
      <w:r w:rsidRPr="00FE74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бюджета городского округа должны обеспечить формирование реалистичного прогноза поступлени</w:t>
      </w:r>
      <w:r w:rsidR="00F37B42">
        <w:rPr>
          <w:rFonts w:ascii="Times New Roman" w:eastAsia="Times New Roman" w:hAnsi="Times New Roman" w:cs="Times New Roman"/>
          <w:sz w:val="28"/>
          <w:szCs w:val="28"/>
          <w:lang w:eastAsia="zh-CN"/>
        </w:rPr>
        <w:t>й</w:t>
      </w:r>
      <w:r w:rsidRPr="00FE74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налоговых и неналоговых доходов бюджета городского округа</w:t>
      </w:r>
      <w:r w:rsidR="00F37B4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FE74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3726C0" w:rsidRDefault="003726C0" w:rsidP="00FE74E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26C0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Комплекс мероприятий в области формирования доходной части бюджета будет связан с регулярным анализом поступлений от крупных плательщиков, особенно тех, по которым наблюдаются «скачки» в перечислении причитающихся бюджету сумм; будет рассматриваться деятельность организаций-банкротов на предмет возможных поступлений; особое внимание будет уделено организациям, относящихся к малому и среднему бизнесу, индивидуальным предпринимателям, как наиболее чувствительно реагирующими на изменение экономических условий.</w:t>
      </w:r>
    </w:p>
    <w:p w:rsidR="009B2191" w:rsidRDefault="009B2191" w:rsidP="00FE74E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B2191">
        <w:rPr>
          <w:rFonts w:ascii="Times New Roman" w:eastAsia="Times New Roman" w:hAnsi="Times New Roman" w:cs="Times New Roman"/>
          <w:sz w:val="28"/>
          <w:szCs w:val="28"/>
          <w:lang w:eastAsia="zh-CN"/>
        </w:rPr>
        <w:t>В области неналоговых доходов одним из факторов является повышение эффективности использования муниципальной собственности. Городской округ должен владеть только тем имуществом, которое необходимо для реализации его полномочий, в этом заключается принцип эффективности его использования. Главные подходы по управлению имуществом лежат в плоскости его целевого использования, обоснованности затрат на содержание, а также управления как базы неналоговых доходов.</w:t>
      </w:r>
    </w:p>
    <w:p w:rsidR="00F37B42" w:rsidRDefault="00F37B42" w:rsidP="00F37B42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37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Бюджетная политика призвана обеспечить финансовыми ресурсами расходные обязательства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городского округа</w:t>
      </w:r>
      <w:r w:rsidRPr="00F37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закрепленным за ним федеральным законодательством полномочиям. С этой целью около 70% расходов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городского округа</w:t>
      </w:r>
      <w:r w:rsidRPr="00F37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будет направлено на </w:t>
      </w:r>
      <w:proofErr w:type="gramStart"/>
      <w:r w:rsidRPr="00F37B42">
        <w:rPr>
          <w:rFonts w:ascii="Times New Roman" w:eastAsia="Times New Roman" w:hAnsi="Times New Roman" w:cs="Times New Roman"/>
          <w:sz w:val="28"/>
          <w:szCs w:val="28"/>
          <w:lang w:eastAsia="zh-CN"/>
        </w:rPr>
        <w:t>финансирование  отраслей</w:t>
      </w:r>
      <w:proofErr w:type="gramEnd"/>
      <w:r w:rsidRPr="00F37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социальной сферы. Таким образом, социальные расходы – важнейший приоритет расходов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городского округа</w:t>
      </w:r>
      <w:r w:rsidRPr="00F37B4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E121EB" w:rsidRPr="00F37B42" w:rsidRDefault="00C456D1" w:rsidP="00F37B42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456D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Параметры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городского</w:t>
      </w:r>
      <w:r w:rsidRPr="00C456D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округа на 2026-2028 годы сформированы на основе базового варианта прогноза социально- 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городского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</w:t>
      </w:r>
      <w:r w:rsidRPr="00C456D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.</w:t>
      </w:r>
      <w:proofErr w:type="gramEnd"/>
      <w:r w:rsidRPr="00C456D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 этом в необходимом объеме должны быть предусмотрены бюджетные ассигнования на достижение национальных целей развития Российской Федерации, определенных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 во всех сферах общественной жизни — повышение качества жизни и благосостояния граждан, снижение бедности и неравенства, </w:t>
      </w:r>
      <w:r w:rsidRPr="00C456D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повышение качества и доступности здравоохранения и образования, создание современной инфраструктуры.</w:t>
      </w:r>
    </w:p>
    <w:p w:rsidR="00F37B42" w:rsidRDefault="00F37B42" w:rsidP="00F37B42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37B42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поручениями Президента Российской Федерации от 10.12.2022 № Пр-2360 и 30.03.2024 № Пр-616 расходы на повышение оплаты труда работников бюджетной сферы, поименованных в указах Президента Российской Федерации 2012 года, планируются исходя из динамики темпа роста среднемесячной начисленной заработной платы работников, занятых в сфере экономики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F37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С </w:t>
      </w:r>
      <w:r w:rsidR="0004153A">
        <w:rPr>
          <w:rFonts w:ascii="Times New Roman" w:eastAsia="Times New Roman" w:hAnsi="Times New Roman" w:cs="Times New Roman"/>
          <w:sz w:val="28"/>
          <w:szCs w:val="28"/>
          <w:lang w:eastAsia="zh-CN"/>
        </w:rPr>
        <w:t>2028</w:t>
      </w:r>
      <w:r w:rsidRPr="00F37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 планируется внедрение новых систем оплаты труда работников бюджетного сектора экономики, предусматривающих в том числе устранение экономически необоснованных различий в уровне оплаты труда работников одной организации, а также в уровне оплаты труда работников различных организаций, осуществляющих один вид деятельности.</w:t>
      </w:r>
    </w:p>
    <w:p w:rsidR="009B2191" w:rsidRDefault="009B2191" w:rsidP="00F37B42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B2191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Основными задачами бюджетной политики в сфере образования и молодежной политики являются: повышение доступности, качества и эффективности образовательных услуг, совершенствование сети образовательных организаций, развитие кадрового потенциала системы образования, модернизация системы дополнительного образования, защита прав и интересов детей, создание условий для их самореализации, развитие материально-технической базы образовательных организаций.</w:t>
      </w:r>
    </w:p>
    <w:p w:rsidR="00F37B42" w:rsidRPr="00F37B42" w:rsidRDefault="00F37B42" w:rsidP="00F37B42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37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Бюджетная политика в сфере физической культуры и спорта будет направлена на </w:t>
      </w:r>
      <w:r w:rsidR="006263CB" w:rsidRPr="006263CB">
        <w:rPr>
          <w:rFonts w:ascii="Times New Roman" w:eastAsia="Times New Roman" w:hAnsi="Times New Roman" w:cs="Times New Roman"/>
          <w:sz w:val="28"/>
          <w:szCs w:val="28"/>
          <w:lang w:eastAsia="zh-CN"/>
        </w:rPr>
        <w:t>создание условий для систематических занятий физической культурой и спортом жителям городского округа, в том числе лицам с ограниченными возможностями здоровья, вовлечение граждан в регулярные занятия физической культурой и спортом, подготовк</w:t>
      </w:r>
      <w:r w:rsidR="006263CB">
        <w:rPr>
          <w:rFonts w:ascii="Times New Roman" w:eastAsia="Times New Roman" w:hAnsi="Times New Roman" w:cs="Times New Roman"/>
          <w:sz w:val="28"/>
          <w:szCs w:val="28"/>
          <w:lang w:eastAsia="zh-CN"/>
        </w:rPr>
        <w:t>у</w:t>
      </w:r>
      <w:r w:rsidR="006263CB" w:rsidRPr="006263C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спортивного резерва</w:t>
      </w:r>
      <w:r w:rsidR="006263C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на </w:t>
      </w:r>
      <w:r w:rsidRPr="00F37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реализацию цели - доведение к 2030 году до 70,5% доли населения, систематически занимающего физической культурой и спортом. </w:t>
      </w:r>
    </w:p>
    <w:p w:rsidR="00F37B42" w:rsidRPr="00F37B42" w:rsidRDefault="00F37B42" w:rsidP="00F37B42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37B42">
        <w:rPr>
          <w:rFonts w:ascii="Times New Roman" w:eastAsia="Times New Roman" w:hAnsi="Times New Roman" w:cs="Times New Roman"/>
          <w:sz w:val="28"/>
          <w:szCs w:val="28"/>
          <w:lang w:eastAsia="zh-CN"/>
        </w:rPr>
        <w:t>Бюджетная политика в сфере культуры будет направлена на обеспечение инновационного развития отрасли, сохранение культурного и исторического наследия, культурного и гражданского воспитания личности</w:t>
      </w:r>
      <w:r w:rsidR="009B2191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9B2191" w:rsidRPr="009B21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цифровизаци</w:t>
      </w:r>
      <w:r w:rsidR="009B2191">
        <w:rPr>
          <w:rFonts w:ascii="Times New Roman" w:eastAsia="Times New Roman" w:hAnsi="Times New Roman" w:cs="Times New Roman"/>
          <w:sz w:val="28"/>
          <w:szCs w:val="28"/>
          <w:lang w:eastAsia="zh-CN"/>
        </w:rPr>
        <w:t>ю</w:t>
      </w:r>
      <w:r w:rsidR="009B2191" w:rsidRPr="009B21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музейных фондов, рост числа пользователей муниципальных библиотек и количества посещений организаций культуры и культурных мероприятий, обеспечени</w:t>
      </w:r>
      <w:r w:rsidR="009B2191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="009B2191" w:rsidRPr="009B21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доступности учреждений для инвалидов и других маломобильных групп населения.</w:t>
      </w:r>
    </w:p>
    <w:p w:rsidR="00F37B42" w:rsidRDefault="008A4FFD" w:rsidP="00F37B42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Б</w:t>
      </w:r>
      <w:r w:rsidR="00F37B42" w:rsidRPr="00F37B42">
        <w:rPr>
          <w:rFonts w:ascii="Times New Roman" w:eastAsia="Times New Roman" w:hAnsi="Times New Roman" w:cs="Times New Roman"/>
          <w:sz w:val="28"/>
          <w:szCs w:val="28"/>
          <w:lang w:eastAsia="zh-CN"/>
        </w:rPr>
        <w:t>юджетн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ая</w:t>
      </w:r>
      <w:r w:rsidR="00F37B42" w:rsidRPr="00F37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политик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</w:t>
      </w:r>
      <w:r w:rsidR="00F37B42" w:rsidRPr="00F37B42">
        <w:rPr>
          <w:rFonts w:ascii="Times New Roman" w:eastAsia="Times New Roman" w:hAnsi="Times New Roman" w:cs="Times New Roman"/>
          <w:sz w:val="28"/>
          <w:szCs w:val="28"/>
          <w:lang w:eastAsia="zh-CN"/>
        </w:rPr>
        <w:t>в сфере экономики, жилищно-коммунального хозяйства и охраны окружающей среды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будет направлена на повышение </w:t>
      </w:r>
      <w:r w:rsidRPr="008A4FFD">
        <w:rPr>
          <w:rFonts w:ascii="Times New Roman" w:eastAsia="Times New Roman" w:hAnsi="Times New Roman" w:cs="Times New Roman"/>
          <w:sz w:val="28"/>
          <w:szCs w:val="28"/>
          <w:lang w:eastAsia="zh-CN"/>
        </w:rPr>
        <w:t>качества жизни людей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F37B42" w:rsidRDefault="008A4FFD" w:rsidP="00F37B42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="00F37B42" w:rsidRPr="00F37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области жилищно-коммунального хозяйства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расходы бюджета будут направлены</w:t>
      </w:r>
      <w:r w:rsidR="00F37B42" w:rsidRPr="00F37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модернизацию коммунальной инфраструктуры, направленной на строительство, реконструкцию и модернизацию сетей теплоснабжения и водоснабжения.</w:t>
      </w:r>
    </w:p>
    <w:p w:rsidR="006263CB" w:rsidRPr="00F37B42" w:rsidRDefault="006263CB" w:rsidP="00F37B42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Расходы бюджета городского округа в сфере </w:t>
      </w:r>
      <w:r w:rsidRPr="006263C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благоустройства </w:t>
      </w:r>
      <w:r w:rsidRPr="0062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направлены </w:t>
      </w:r>
      <w:r w:rsidRPr="006263CB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достижения задач по созданию условий для системного повышения качества и комфорта городской среды, повышению уровня благоустройства дворовых и общественных территорий, обеспечению благоприятных условий для проживания граждан в многоквартирных домах, благоустройству лесопарковых зон, улучшению имиджевых характеристик городского округа муниципальной программой «Формирование современной</w:t>
      </w:r>
    </w:p>
    <w:p w:rsidR="003726C0" w:rsidRDefault="00F37B42" w:rsidP="00F37B42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37B42">
        <w:rPr>
          <w:rFonts w:ascii="Times New Roman" w:eastAsia="Times New Roman" w:hAnsi="Times New Roman" w:cs="Times New Roman"/>
          <w:sz w:val="28"/>
          <w:szCs w:val="28"/>
          <w:lang w:eastAsia="zh-CN"/>
        </w:rPr>
        <w:t>Средства бюджета на создание возможностей для обеспечения нуждающихся в улучшении жилищных условий граждан планируется направить</w:t>
      </w:r>
      <w:r w:rsidR="003726C0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3726C0" w:rsidRDefault="003726C0" w:rsidP="00F37B42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 переселение граждан из аварийного жилья;</w:t>
      </w:r>
    </w:p>
    <w:p w:rsidR="00F37B42" w:rsidRDefault="00F37B42" w:rsidP="00F37B42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37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предоставление жилья </w:t>
      </w:r>
      <w:r w:rsidR="003726C0" w:rsidRPr="003726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на выплаты субсидий </w:t>
      </w:r>
      <w:r w:rsidRPr="00F37B42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детей-сирот</w:t>
      </w:r>
      <w:r w:rsidR="003726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</w:t>
      </w:r>
      <w:r w:rsidRPr="00F37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детей, оставшихся без попечения родителей, </w:t>
      </w:r>
      <w:r w:rsidR="003726C0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F37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молодым семьям</w:t>
      </w:r>
      <w:r w:rsidR="003726C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F37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47065D" w:rsidRPr="0047065D" w:rsidRDefault="0047065D" w:rsidP="0047065D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065D">
        <w:rPr>
          <w:rFonts w:ascii="Times New Roman" w:eastAsia="Times New Roman" w:hAnsi="Times New Roman" w:cs="Times New Roman"/>
          <w:sz w:val="28"/>
          <w:szCs w:val="28"/>
          <w:lang w:eastAsia="zh-CN"/>
        </w:rPr>
        <w:t>Бюджетная политика в сфере дорожного хозяйства будет направлена на создание безопасных и качественных дорог. Достижение поставленной цели должно быть обеспечено за счет средств дорожного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городского округа</w:t>
      </w:r>
      <w:r w:rsidRPr="0047065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</w:p>
    <w:p w:rsidR="0047065D" w:rsidRPr="00F37B42" w:rsidRDefault="0047065D" w:rsidP="0047065D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065D">
        <w:rPr>
          <w:rFonts w:ascii="Times New Roman" w:eastAsia="Times New Roman" w:hAnsi="Times New Roman" w:cs="Times New Roman"/>
          <w:sz w:val="28"/>
          <w:szCs w:val="28"/>
          <w:lang w:eastAsia="zh-CN"/>
        </w:rPr>
        <w:t>За счет дорожного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городского округа</w:t>
      </w:r>
      <w:r w:rsidRPr="0047065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планируются мероприятия по ремонту и содержанию автомобильных дорог, что дает возможность увеличить долю автомобильных дорог общего пользования местного значения, отвечающих нормативным требованиям.</w:t>
      </w:r>
    </w:p>
    <w:p w:rsidR="00F37B42" w:rsidRDefault="006263CB" w:rsidP="00F37B42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263C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Необходимые меры будут направлены на борьбу с преступными и иными противоправными действиями, на предупреждение чрезвычайных ситуаций, на решение задач в сфере противодействия экстремизму и терроризму. Особенное внимание должно быть уделено антитеррористической защищенности объектов жизнеобеспечения, образования, здравоохранения и мест массового пребывания людей, содержанию и дальнейшему развитию системы технологического </w:t>
      </w:r>
      <w:r w:rsidRPr="006263C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обеспечения региональной общественной безопасности и оперативного управления "Безопасный регион"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FE74EC" w:rsidRDefault="00FE74EC" w:rsidP="00FE74E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4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Основные параметры бюджета </w:t>
      </w:r>
      <w:r w:rsidR="0047065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городского </w:t>
      </w:r>
      <w:proofErr w:type="gramStart"/>
      <w:r w:rsidR="0047065D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</w:t>
      </w:r>
      <w:r w:rsidRPr="00FE74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определены</w:t>
      </w:r>
      <w:proofErr w:type="gramEnd"/>
      <w:r w:rsidRPr="00FE74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исходя из ожидаемого прогноза поступления доходов</w:t>
      </w:r>
      <w:r w:rsidR="0047065D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FE74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учетом необходимости соблюдения уровн</w:t>
      </w:r>
      <w:r w:rsidR="0047065D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FE74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долга, </w:t>
      </w:r>
      <w:r w:rsidR="0047065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также показателей, </w:t>
      </w:r>
      <w:r w:rsidRPr="00FE74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установленных соглашением о социально-экономическом развитии и оздоровлении муниципальных финансов бюджета </w:t>
      </w:r>
      <w:r w:rsidR="0047065D">
        <w:rPr>
          <w:rFonts w:ascii="Times New Roman" w:eastAsia="Times New Roman" w:hAnsi="Times New Roman" w:cs="Times New Roman"/>
          <w:sz w:val="28"/>
          <w:szCs w:val="28"/>
          <w:lang w:eastAsia="zh-CN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ородского</w:t>
      </w:r>
      <w:r w:rsidRPr="00FE74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округа.</w:t>
      </w:r>
    </w:p>
    <w:p w:rsidR="00C456D1" w:rsidRDefault="00C456D1" w:rsidP="00FE74E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D7C99" w:rsidRPr="008D7C99" w:rsidRDefault="008D7C99" w:rsidP="008D7C9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/>
        </w:rPr>
      </w:pPr>
      <w:r w:rsidRPr="008D7C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/>
        </w:rPr>
        <w:t>Основные характеристики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/>
        </w:rPr>
        <w:br/>
      </w:r>
      <w:r w:rsidRPr="008D7C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/>
        </w:rPr>
        <w:t xml:space="preserve"> проекта бюджета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городского округа Щелково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 </w:t>
      </w:r>
      <w:r w:rsidRPr="008D7C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/>
        </w:rPr>
        <w:t>на 202</w:t>
      </w:r>
      <w:r w:rsidRPr="008D7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8D7C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/>
        </w:rPr>
        <w:t xml:space="preserve"> год и </w:t>
      </w:r>
      <w:r w:rsidRPr="008D7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</w:t>
      </w:r>
      <w:r w:rsidRPr="008D7C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/>
        </w:rPr>
        <w:t>плановый период 202</w:t>
      </w:r>
      <w:r w:rsidRPr="008D7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Pr="008D7C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/>
        </w:rPr>
        <w:t xml:space="preserve"> и 202</w:t>
      </w:r>
      <w:r w:rsidRPr="008D7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Pr="008D7C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/>
        </w:rPr>
        <w:t xml:space="preserve"> годов</w:t>
      </w:r>
    </w:p>
    <w:p w:rsidR="008D7C99" w:rsidRPr="008D7C99" w:rsidRDefault="008D7C99" w:rsidP="008D7C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7C99" w:rsidRPr="008D7C99" w:rsidRDefault="008D7C99" w:rsidP="008D7C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млн рублей</w:t>
      </w:r>
    </w:p>
    <w:tbl>
      <w:tblPr>
        <w:tblW w:w="10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2405"/>
        <w:gridCol w:w="2436"/>
        <w:gridCol w:w="2499"/>
      </w:tblGrid>
      <w:tr w:rsidR="008D7C99" w:rsidRPr="008D7C99" w:rsidTr="008F6184">
        <w:trPr>
          <w:trHeight w:val="442"/>
          <w:jc w:val="center"/>
        </w:trPr>
        <w:tc>
          <w:tcPr>
            <w:tcW w:w="2803" w:type="dxa"/>
            <w:vAlign w:val="center"/>
          </w:tcPr>
          <w:p w:rsidR="008D7C99" w:rsidRPr="008D7C99" w:rsidRDefault="008D7C99" w:rsidP="008D7C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405" w:type="dxa"/>
            <w:vAlign w:val="center"/>
          </w:tcPr>
          <w:p w:rsidR="008D7C99" w:rsidRPr="008D7C99" w:rsidRDefault="008D7C99" w:rsidP="008D7C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436" w:type="dxa"/>
            <w:vAlign w:val="center"/>
          </w:tcPr>
          <w:p w:rsidR="008D7C99" w:rsidRPr="008D7C99" w:rsidRDefault="008D7C99" w:rsidP="008D7C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499" w:type="dxa"/>
            <w:vAlign w:val="center"/>
          </w:tcPr>
          <w:p w:rsidR="008D7C99" w:rsidRPr="008D7C99" w:rsidRDefault="008D7C99" w:rsidP="008D7C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8D7C99" w:rsidRPr="008D7C99" w:rsidTr="008F6184">
        <w:trPr>
          <w:trHeight w:val="297"/>
          <w:jc w:val="center"/>
        </w:trPr>
        <w:tc>
          <w:tcPr>
            <w:tcW w:w="2803" w:type="dxa"/>
            <w:vAlign w:val="center"/>
          </w:tcPr>
          <w:p w:rsidR="008D7C99" w:rsidRPr="008D7C99" w:rsidRDefault="008D7C99" w:rsidP="008D7C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8D7C99" w:rsidRPr="00DA31EA" w:rsidRDefault="00DA31EA" w:rsidP="008D7C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18 899 858,0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8D7C99" w:rsidRPr="008D7C99" w:rsidRDefault="00DA31EA" w:rsidP="008D7C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16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587 652,4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D7C99" w:rsidRPr="008D7C99" w:rsidRDefault="00DA31EA" w:rsidP="008D7C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16 488 696,0</w:t>
            </w:r>
          </w:p>
        </w:tc>
      </w:tr>
      <w:tr w:rsidR="008D7C99" w:rsidRPr="008D7C99" w:rsidTr="008F6184">
        <w:trPr>
          <w:trHeight w:val="246"/>
          <w:jc w:val="center"/>
        </w:trPr>
        <w:tc>
          <w:tcPr>
            <w:tcW w:w="2803" w:type="dxa"/>
            <w:tcBorders>
              <w:bottom w:val="nil"/>
            </w:tcBorders>
            <w:vAlign w:val="center"/>
          </w:tcPr>
          <w:p w:rsidR="008D7C99" w:rsidRPr="008D7C99" w:rsidRDefault="008D7C99" w:rsidP="008D7C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405" w:type="dxa"/>
            <w:tcBorders>
              <w:bottom w:val="nil"/>
            </w:tcBorders>
            <w:shd w:val="clear" w:color="auto" w:fill="auto"/>
            <w:vAlign w:val="center"/>
          </w:tcPr>
          <w:p w:rsidR="008D7C99" w:rsidRPr="008D7C99" w:rsidRDefault="00F1639F" w:rsidP="008D7C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20 651 291,0</w:t>
            </w:r>
          </w:p>
        </w:tc>
        <w:tc>
          <w:tcPr>
            <w:tcW w:w="2436" w:type="dxa"/>
            <w:tcBorders>
              <w:bottom w:val="nil"/>
            </w:tcBorders>
            <w:shd w:val="clear" w:color="auto" w:fill="auto"/>
            <w:vAlign w:val="center"/>
          </w:tcPr>
          <w:p w:rsidR="008D7C99" w:rsidRPr="008D7C99" w:rsidRDefault="00F1639F" w:rsidP="008D7C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</w:t>
            </w:r>
            <w:r w:rsidR="001A2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555 549,3</w:t>
            </w:r>
          </w:p>
        </w:tc>
        <w:tc>
          <w:tcPr>
            <w:tcW w:w="2499" w:type="dxa"/>
            <w:tcBorders>
              <w:bottom w:val="nil"/>
            </w:tcBorders>
            <w:shd w:val="clear" w:color="auto" w:fill="auto"/>
            <w:vAlign w:val="center"/>
          </w:tcPr>
          <w:p w:rsidR="008D7C99" w:rsidRPr="008D7C99" w:rsidRDefault="00F1639F" w:rsidP="008D7C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A2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2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374 513,1</w:t>
            </w:r>
          </w:p>
        </w:tc>
      </w:tr>
      <w:tr w:rsidR="008D7C99" w:rsidRPr="008D7C99" w:rsidTr="008F6184">
        <w:trPr>
          <w:trHeight w:val="62"/>
          <w:jc w:val="center"/>
        </w:trPr>
        <w:tc>
          <w:tcPr>
            <w:tcW w:w="2803" w:type="dxa"/>
            <w:vAlign w:val="center"/>
          </w:tcPr>
          <w:p w:rsidR="008D7C99" w:rsidRPr="008D7C99" w:rsidRDefault="008D7C99" w:rsidP="008D7C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Дефицит (-)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8D7C99" w:rsidRPr="008D7C99" w:rsidRDefault="00F1639F" w:rsidP="008D7C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-1 751 433,0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8D7C99" w:rsidRPr="008D7C99" w:rsidRDefault="00F1639F" w:rsidP="008D7C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-967 896,9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D7C99" w:rsidRPr="008D7C99" w:rsidRDefault="00F1639F" w:rsidP="008D7C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-885 817,1</w:t>
            </w:r>
          </w:p>
        </w:tc>
      </w:tr>
    </w:tbl>
    <w:p w:rsidR="008D7C99" w:rsidRDefault="008D7C99" w:rsidP="00FE74E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D7C99" w:rsidRDefault="008D7C99" w:rsidP="00FE74E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456D1" w:rsidRPr="00FE74EC" w:rsidRDefault="007B2307" w:rsidP="007B2307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2307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связи с принятием Федерального закона от 20.03.2025 № 33-ФЗ «Об общих принципах организации местного самоуправления в единой системе публичной власти», регламентирующим изменение функциональных основ местного самоуправления, в течение 2026 года предсто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ят изменения в </w:t>
      </w:r>
      <w:r w:rsidRPr="007B2307">
        <w:rPr>
          <w:rFonts w:ascii="Times New Roman" w:eastAsia="Times New Roman" w:hAnsi="Times New Roman" w:cs="Times New Roman"/>
          <w:sz w:val="28"/>
          <w:szCs w:val="28"/>
          <w:lang w:eastAsia="zh-CN"/>
        </w:rPr>
        <w:t>межбюджетных отношени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ях</w:t>
      </w:r>
      <w:r w:rsidRPr="007B23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Московской област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ью</w:t>
      </w:r>
      <w:r w:rsidRPr="007B2307">
        <w:rPr>
          <w:rFonts w:ascii="Times New Roman" w:eastAsia="Times New Roman" w:hAnsi="Times New Roman" w:cs="Times New Roman"/>
          <w:sz w:val="28"/>
          <w:szCs w:val="28"/>
          <w:lang w:eastAsia="zh-CN"/>
        </w:rPr>
        <w:t>, основанн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ые </w:t>
      </w:r>
      <w:r w:rsidRPr="007B23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планируемых изменениях в Бюджетный кодекс Российской Федерации. С учетом принимаемых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уровне области </w:t>
      </w:r>
      <w:r w:rsidRPr="007B2307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подходов по реализации полномочий органов местного самоуправления будет проводиться работа по изменению и пересмотру нормативно-правовой базы в сфере межбюджетных отношений, в том числе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B2307">
        <w:rPr>
          <w:rFonts w:ascii="Times New Roman" w:eastAsia="Times New Roman" w:hAnsi="Times New Roman" w:cs="Times New Roman"/>
          <w:sz w:val="28"/>
          <w:szCs w:val="28"/>
          <w:lang w:eastAsia="zh-CN"/>
        </w:rPr>
        <w:t>по перераспределению полномочий между органами государственной власти Московской области и органами местного самоуправления, установлению нормативов отчислений от налоговых и неналоговых доходов в местные бюджеты, подлежащих зачислению в соответствии с Бюджетным кодексом Российской Федерации в бюджет субъекта Российской Федерации.</w:t>
      </w:r>
    </w:p>
    <w:sectPr w:rsidR="00C456D1" w:rsidRPr="00FE74EC" w:rsidSect="00086BCE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A25" w:rsidRDefault="002E4A25" w:rsidP="00086BCE">
      <w:pPr>
        <w:spacing w:after="0" w:line="240" w:lineRule="auto"/>
      </w:pPr>
      <w:r>
        <w:separator/>
      </w:r>
    </w:p>
  </w:endnote>
  <w:endnote w:type="continuationSeparator" w:id="0">
    <w:p w:rsidR="002E4A25" w:rsidRDefault="002E4A25" w:rsidP="0008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3133218"/>
      <w:docPartObj>
        <w:docPartGallery w:val="Page Numbers (Bottom of Page)"/>
        <w:docPartUnique/>
      </w:docPartObj>
    </w:sdtPr>
    <w:sdtEndPr/>
    <w:sdtContent>
      <w:p w:rsidR="00F43AB8" w:rsidRDefault="00F43AB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292">
          <w:rPr>
            <w:noProof/>
          </w:rPr>
          <w:t>6</w:t>
        </w:r>
        <w:r>
          <w:fldChar w:fldCharType="end"/>
        </w:r>
      </w:p>
    </w:sdtContent>
  </w:sdt>
  <w:p w:rsidR="00F43AB8" w:rsidRDefault="00F43A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A25" w:rsidRDefault="002E4A25" w:rsidP="00086BCE">
      <w:pPr>
        <w:spacing w:after="0" w:line="240" w:lineRule="auto"/>
      </w:pPr>
      <w:r>
        <w:separator/>
      </w:r>
    </w:p>
  </w:footnote>
  <w:footnote w:type="continuationSeparator" w:id="0">
    <w:p w:rsidR="002E4A25" w:rsidRDefault="002E4A25" w:rsidP="00086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208"/>
        </w:tabs>
        <w:ind w:left="928" w:hanging="360"/>
      </w:pPr>
      <w:rPr>
        <w:rFonts w:ascii="Times New Roman" w:hAnsi="Times New Roman" w:cs="Times New Roman"/>
        <w:color w:val="000000"/>
        <w:spacing w:val="0"/>
        <w:w w:val="100"/>
        <w:sz w:val="28"/>
        <w:szCs w:val="28"/>
        <w:highlight w:val="whit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Symbol" w:hAnsi="Symbol" w:cs="Symbol"/>
        <w:color w:val="00000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0"/>
        </w:tabs>
        <w:ind w:left="1429" w:hanging="360"/>
      </w:pPr>
      <w:rPr>
        <w:b/>
        <w:color w:val="000000"/>
        <w:sz w:val="28"/>
        <w:szCs w:val="28"/>
      </w:rPr>
    </w:lvl>
  </w:abstractNum>
  <w:abstractNum w:abstractNumId="3" w15:restartNumberingAfterBreak="0">
    <w:nsid w:val="02BE54FC"/>
    <w:multiLevelType w:val="hybridMultilevel"/>
    <w:tmpl w:val="ADC4E16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7C169F"/>
    <w:multiLevelType w:val="hybridMultilevel"/>
    <w:tmpl w:val="F9500A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F24140C"/>
    <w:multiLevelType w:val="hybridMultilevel"/>
    <w:tmpl w:val="AB5A2406"/>
    <w:lvl w:ilvl="0" w:tplc="9634B84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5BC7C33"/>
    <w:multiLevelType w:val="hybridMultilevel"/>
    <w:tmpl w:val="9050F2A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C714EF1"/>
    <w:multiLevelType w:val="hybridMultilevel"/>
    <w:tmpl w:val="99E09E10"/>
    <w:lvl w:ilvl="0" w:tplc="9634B84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91A"/>
    <w:rsid w:val="00027AB6"/>
    <w:rsid w:val="00031365"/>
    <w:rsid w:val="00031D4C"/>
    <w:rsid w:val="000345BD"/>
    <w:rsid w:val="00040EF7"/>
    <w:rsid w:val="0004153A"/>
    <w:rsid w:val="00063734"/>
    <w:rsid w:val="00071B37"/>
    <w:rsid w:val="00086BCE"/>
    <w:rsid w:val="000A631A"/>
    <w:rsid w:val="000B259F"/>
    <w:rsid w:val="000B26B9"/>
    <w:rsid w:val="000C3FB4"/>
    <w:rsid w:val="000E2D98"/>
    <w:rsid w:val="000E70AD"/>
    <w:rsid w:val="000F1A90"/>
    <w:rsid w:val="001223C8"/>
    <w:rsid w:val="00124A00"/>
    <w:rsid w:val="001564DA"/>
    <w:rsid w:val="00171A3D"/>
    <w:rsid w:val="00175053"/>
    <w:rsid w:val="00177C71"/>
    <w:rsid w:val="001A0832"/>
    <w:rsid w:val="001A2D3E"/>
    <w:rsid w:val="001A637E"/>
    <w:rsid w:val="001B4ED4"/>
    <w:rsid w:val="001C291A"/>
    <w:rsid w:val="001D2070"/>
    <w:rsid w:val="001E3A7C"/>
    <w:rsid w:val="001F7883"/>
    <w:rsid w:val="002105F0"/>
    <w:rsid w:val="00211225"/>
    <w:rsid w:val="00233ACA"/>
    <w:rsid w:val="00237029"/>
    <w:rsid w:val="00271689"/>
    <w:rsid w:val="00286726"/>
    <w:rsid w:val="00293057"/>
    <w:rsid w:val="002A444E"/>
    <w:rsid w:val="002A46A6"/>
    <w:rsid w:val="002A53FA"/>
    <w:rsid w:val="002B0177"/>
    <w:rsid w:val="002C02E3"/>
    <w:rsid w:val="002C7568"/>
    <w:rsid w:val="002D0C6A"/>
    <w:rsid w:val="002D1049"/>
    <w:rsid w:val="002D4852"/>
    <w:rsid w:val="002D50A9"/>
    <w:rsid w:val="002E4A25"/>
    <w:rsid w:val="003107B8"/>
    <w:rsid w:val="003152CC"/>
    <w:rsid w:val="003221F5"/>
    <w:rsid w:val="003274F5"/>
    <w:rsid w:val="00331145"/>
    <w:rsid w:val="003354B2"/>
    <w:rsid w:val="003519B1"/>
    <w:rsid w:val="00352B24"/>
    <w:rsid w:val="0036032A"/>
    <w:rsid w:val="003726C0"/>
    <w:rsid w:val="00373222"/>
    <w:rsid w:val="00385E8D"/>
    <w:rsid w:val="003901E5"/>
    <w:rsid w:val="00391777"/>
    <w:rsid w:val="0039308F"/>
    <w:rsid w:val="003A301E"/>
    <w:rsid w:val="003A3569"/>
    <w:rsid w:val="003C105B"/>
    <w:rsid w:val="003E1F6E"/>
    <w:rsid w:val="003E3C28"/>
    <w:rsid w:val="003F2CA1"/>
    <w:rsid w:val="003F6960"/>
    <w:rsid w:val="004019E2"/>
    <w:rsid w:val="004302C9"/>
    <w:rsid w:val="00443C36"/>
    <w:rsid w:val="00447276"/>
    <w:rsid w:val="00447B5D"/>
    <w:rsid w:val="004513CB"/>
    <w:rsid w:val="00452B7F"/>
    <w:rsid w:val="00463735"/>
    <w:rsid w:val="00467D45"/>
    <w:rsid w:val="0047065D"/>
    <w:rsid w:val="00494A54"/>
    <w:rsid w:val="00495495"/>
    <w:rsid w:val="00497029"/>
    <w:rsid w:val="004A6638"/>
    <w:rsid w:val="004B1840"/>
    <w:rsid w:val="004B5FDB"/>
    <w:rsid w:val="004C3D69"/>
    <w:rsid w:val="004C495A"/>
    <w:rsid w:val="004D1E41"/>
    <w:rsid w:val="004D5D8C"/>
    <w:rsid w:val="004E4295"/>
    <w:rsid w:val="005108F7"/>
    <w:rsid w:val="00533B5B"/>
    <w:rsid w:val="0054104B"/>
    <w:rsid w:val="0055359D"/>
    <w:rsid w:val="005A0DE3"/>
    <w:rsid w:val="005A6249"/>
    <w:rsid w:val="005B2B75"/>
    <w:rsid w:val="005B6E70"/>
    <w:rsid w:val="005C2352"/>
    <w:rsid w:val="005C3422"/>
    <w:rsid w:val="005E3879"/>
    <w:rsid w:val="005E538E"/>
    <w:rsid w:val="005F2FDA"/>
    <w:rsid w:val="005F71EA"/>
    <w:rsid w:val="006046BF"/>
    <w:rsid w:val="006072E5"/>
    <w:rsid w:val="00625D2A"/>
    <w:rsid w:val="006263CB"/>
    <w:rsid w:val="0062753F"/>
    <w:rsid w:val="00633899"/>
    <w:rsid w:val="00634840"/>
    <w:rsid w:val="006D71B3"/>
    <w:rsid w:val="006F1642"/>
    <w:rsid w:val="006F5F3B"/>
    <w:rsid w:val="007419CD"/>
    <w:rsid w:val="00750680"/>
    <w:rsid w:val="00786C1D"/>
    <w:rsid w:val="00796AF6"/>
    <w:rsid w:val="007A0C11"/>
    <w:rsid w:val="007B2307"/>
    <w:rsid w:val="007B4DD9"/>
    <w:rsid w:val="007C4EA2"/>
    <w:rsid w:val="007E5B59"/>
    <w:rsid w:val="007F4B14"/>
    <w:rsid w:val="00816927"/>
    <w:rsid w:val="00822CCC"/>
    <w:rsid w:val="008321B1"/>
    <w:rsid w:val="00844381"/>
    <w:rsid w:val="00851765"/>
    <w:rsid w:val="00865E58"/>
    <w:rsid w:val="00870DE3"/>
    <w:rsid w:val="00890864"/>
    <w:rsid w:val="008A4FFD"/>
    <w:rsid w:val="008B3531"/>
    <w:rsid w:val="008C39ED"/>
    <w:rsid w:val="008C7034"/>
    <w:rsid w:val="008D0D80"/>
    <w:rsid w:val="008D2367"/>
    <w:rsid w:val="008D69EF"/>
    <w:rsid w:val="008D7C99"/>
    <w:rsid w:val="008F0008"/>
    <w:rsid w:val="008F01CD"/>
    <w:rsid w:val="008F4F2D"/>
    <w:rsid w:val="009019EA"/>
    <w:rsid w:val="00914D82"/>
    <w:rsid w:val="00925208"/>
    <w:rsid w:val="00947CAD"/>
    <w:rsid w:val="00986C42"/>
    <w:rsid w:val="009B2191"/>
    <w:rsid w:val="009D1EDA"/>
    <w:rsid w:val="009E423B"/>
    <w:rsid w:val="00A15782"/>
    <w:rsid w:val="00A16B42"/>
    <w:rsid w:val="00A20BDB"/>
    <w:rsid w:val="00A22E8C"/>
    <w:rsid w:val="00A41838"/>
    <w:rsid w:val="00A4421D"/>
    <w:rsid w:val="00A462F5"/>
    <w:rsid w:val="00A4679E"/>
    <w:rsid w:val="00A66DFA"/>
    <w:rsid w:val="00A754C2"/>
    <w:rsid w:val="00A75CB3"/>
    <w:rsid w:val="00A85466"/>
    <w:rsid w:val="00A9215F"/>
    <w:rsid w:val="00AA6292"/>
    <w:rsid w:val="00AB4600"/>
    <w:rsid w:val="00AC04B0"/>
    <w:rsid w:val="00AD2740"/>
    <w:rsid w:val="00AE7457"/>
    <w:rsid w:val="00AF2B21"/>
    <w:rsid w:val="00B06B69"/>
    <w:rsid w:val="00B158D5"/>
    <w:rsid w:val="00B24848"/>
    <w:rsid w:val="00B34746"/>
    <w:rsid w:val="00B75B0C"/>
    <w:rsid w:val="00B84491"/>
    <w:rsid w:val="00BB6111"/>
    <w:rsid w:val="00BB71B4"/>
    <w:rsid w:val="00BC6157"/>
    <w:rsid w:val="00BF48D2"/>
    <w:rsid w:val="00C03E8E"/>
    <w:rsid w:val="00C04FAB"/>
    <w:rsid w:val="00C20ECC"/>
    <w:rsid w:val="00C21264"/>
    <w:rsid w:val="00C227EA"/>
    <w:rsid w:val="00C25073"/>
    <w:rsid w:val="00C456D1"/>
    <w:rsid w:val="00C522C4"/>
    <w:rsid w:val="00C55AE5"/>
    <w:rsid w:val="00C617F2"/>
    <w:rsid w:val="00C74257"/>
    <w:rsid w:val="00C8008A"/>
    <w:rsid w:val="00C80BD4"/>
    <w:rsid w:val="00CB4641"/>
    <w:rsid w:val="00CC1B4C"/>
    <w:rsid w:val="00CC5720"/>
    <w:rsid w:val="00CD1391"/>
    <w:rsid w:val="00CE13BF"/>
    <w:rsid w:val="00CE5278"/>
    <w:rsid w:val="00CE7A48"/>
    <w:rsid w:val="00CF4DA7"/>
    <w:rsid w:val="00CF4F47"/>
    <w:rsid w:val="00D509D1"/>
    <w:rsid w:val="00D52715"/>
    <w:rsid w:val="00D64EF5"/>
    <w:rsid w:val="00D66933"/>
    <w:rsid w:val="00D66D0A"/>
    <w:rsid w:val="00D711D3"/>
    <w:rsid w:val="00D73B44"/>
    <w:rsid w:val="00D87F46"/>
    <w:rsid w:val="00DA31EA"/>
    <w:rsid w:val="00DB585B"/>
    <w:rsid w:val="00DD1C55"/>
    <w:rsid w:val="00DF21BE"/>
    <w:rsid w:val="00E121EB"/>
    <w:rsid w:val="00E311AE"/>
    <w:rsid w:val="00E41AB6"/>
    <w:rsid w:val="00E45991"/>
    <w:rsid w:val="00E548FF"/>
    <w:rsid w:val="00E55412"/>
    <w:rsid w:val="00E853B7"/>
    <w:rsid w:val="00E87A9F"/>
    <w:rsid w:val="00E94E62"/>
    <w:rsid w:val="00EC4E05"/>
    <w:rsid w:val="00EC76D1"/>
    <w:rsid w:val="00ED5BE1"/>
    <w:rsid w:val="00ED729E"/>
    <w:rsid w:val="00EE6060"/>
    <w:rsid w:val="00EE6618"/>
    <w:rsid w:val="00EE6AFA"/>
    <w:rsid w:val="00F16288"/>
    <w:rsid w:val="00F1639F"/>
    <w:rsid w:val="00F265A7"/>
    <w:rsid w:val="00F34068"/>
    <w:rsid w:val="00F37B42"/>
    <w:rsid w:val="00F43AB8"/>
    <w:rsid w:val="00F4630E"/>
    <w:rsid w:val="00F550DE"/>
    <w:rsid w:val="00F64DA5"/>
    <w:rsid w:val="00FC0455"/>
    <w:rsid w:val="00FC4D97"/>
    <w:rsid w:val="00FE1030"/>
    <w:rsid w:val="00FE74EC"/>
    <w:rsid w:val="00FF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4C9D"/>
  <w15:docId w15:val="{F89B12E5-0B00-4EE7-981E-2BD7EFF5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6BCE"/>
  </w:style>
  <w:style w:type="paragraph" w:styleId="a5">
    <w:name w:val="footer"/>
    <w:basedOn w:val="a"/>
    <w:link w:val="a6"/>
    <w:uiPriority w:val="99"/>
    <w:unhideWhenUsed/>
    <w:rsid w:val="00086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6BCE"/>
  </w:style>
  <w:style w:type="paragraph" w:styleId="a7">
    <w:name w:val="Balloon Text"/>
    <w:basedOn w:val="a"/>
    <w:link w:val="a8"/>
    <w:uiPriority w:val="99"/>
    <w:semiHidden/>
    <w:unhideWhenUsed/>
    <w:rsid w:val="000B2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6B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07B8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2B0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8</Pages>
  <Words>2361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Е.Б. Фарафонова</cp:lastModifiedBy>
  <cp:revision>18</cp:revision>
  <cp:lastPrinted>2025-11-11T12:59:00Z</cp:lastPrinted>
  <dcterms:created xsi:type="dcterms:W3CDTF">2024-10-16T08:22:00Z</dcterms:created>
  <dcterms:modified xsi:type="dcterms:W3CDTF">2025-11-17T13:39:00Z</dcterms:modified>
</cp:coreProperties>
</file>