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A0B46" w14:textId="443397A3" w:rsidR="008A6361" w:rsidRPr="008A6361" w:rsidRDefault="00BF7120" w:rsidP="00BF7120">
      <w:pPr>
        <w:spacing w:after="0" w:line="360" w:lineRule="auto"/>
        <w:ind w:firstLine="708"/>
        <w:jc w:val="both"/>
        <w:rPr>
          <w:rFonts w:ascii="Times New Roman" w:eastAsia="Times New Roman" w:hAnsi="Times New Roman" w:cs="Times New Roman"/>
          <w:sz w:val="28"/>
          <w:szCs w:val="28"/>
          <w:lang w:eastAsia="ru-RU"/>
        </w:rPr>
      </w:pPr>
      <w:r w:rsidRPr="00BF7120">
        <w:rPr>
          <w:rFonts w:ascii="Times New Roman" w:eastAsia="Times New Roman" w:hAnsi="Times New Roman" w:cs="Times New Roman"/>
          <w:i/>
          <w:iCs/>
          <w:sz w:val="28"/>
          <w:szCs w:val="28"/>
          <w:lang w:eastAsia="ru-RU"/>
        </w:rPr>
        <w:t xml:space="preserve">При проведении экспертизы </w:t>
      </w:r>
      <w:r w:rsidR="008A6361" w:rsidRPr="00BF7120">
        <w:rPr>
          <w:rFonts w:ascii="Times New Roman" w:eastAsia="Times New Roman" w:hAnsi="Times New Roman" w:cs="Times New Roman"/>
          <w:i/>
          <w:iCs/>
          <w:sz w:val="28"/>
          <w:szCs w:val="28"/>
          <w:lang w:eastAsia="ru-RU"/>
        </w:rPr>
        <w:t>проект</w:t>
      </w:r>
      <w:r w:rsidRPr="00BF7120">
        <w:rPr>
          <w:rFonts w:ascii="Times New Roman" w:eastAsia="Times New Roman" w:hAnsi="Times New Roman" w:cs="Times New Roman"/>
          <w:i/>
          <w:iCs/>
          <w:sz w:val="28"/>
          <w:szCs w:val="28"/>
          <w:lang w:eastAsia="ru-RU"/>
        </w:rPr>
        <w:t>а</w:t>
      </w:r>
      <w:r w:rsidR="008A6361" w:rsidRPr="00BF7120">
        <w:rPr>
          <w:rFonts w:ascii="Times New Roman" w:eastAsia="Times New Roman" w:hAnsi="Times New Roman" w:cs="Times New Roman"/>
          <w:i/>
          <w:iCs/>
          <w:sz w:val="28"/>
          <w:szCs w:val="28"/>
          <w:lang w:eastAsia="ru-RU"/>
        </w:rPr>
        <w:t xml:space="preserve"> постановления </w:t>
      </w:r>
      <w:r w:rsidR="008A6361" w:rsidRPr="00BF7120">
        <w:rPr>
          <w:rFonts w:ascii="Times New Roman" w:eastAsia="Times New Roman" w:hAnsi="Times New Roman" w:cs="Times New Roman"/>
          <w:bCs/>
          <w:i/>
          <w:iCs/>
          <w:sz w:val="28"/>
          <w:szCs w:val="28"/>
          <w:lang w:eastAsia="ru-RU"/>
        </w:rPr>
        <w:t xml:space="preserve">Администрации </w:t>
      </w:r>
      <w:r w:rsidR="008A6361" w:rsidRPr="00BF7120">
        <w:rPr>
          <w:rFonts w:ascii="Times New Roman" w:eastAsia="Times New Roman" w:hAnsi="Times New Roman" w:cs="Times New Roman"/>
          <w:i/>
          <w:iCs/>
          <w:sz w:val="28"/>
          <w:szCs w:val="28"/>
          <w:lang w:eastAsia="ru-RU"/>
        </w:rPr>
        <w:t>городского округа Щёлково</w:t>
      </w:r>
      <w:r w:rsidR="008A6361" w:rsidRPr="00BF7120">
        <w:rPr>
          <w:rFonts w:ascii="Times New Roman" w:eastAsia="Times New Roman" w:hAnsi="Times New Roman" w:cs="Times New Roman"/>
          <w:bCs/>
          <w:i/>
          <w:iCs/>
          <w:sz w:val="28"/>
          <w:szCs w:val="28"/>
          <w:lang w:eastAsia="ru-RU"/>
        </w:rPr>
        <w:t xml:space="preserve"> «О внесении изменений в </w:t>
      </w:r>
      <w:r w:rsidR="008A6361" w:rsidRPr="00BF7120">
        <w:rPr>
          <w:rFonts w:ascii="Times New Roman" w:eastAsia="Times New Roman" w:hAnsi="Times New Roman" w:cs="Times New Roman"/>
          <w:i/>
          <w:iCs/>
          <w:sz w:val="28"/>
          <w:szCs w:val="28"/>
          <w:lang w:eastAsia="ru-RU"/>
        </w:rPr>
        <w:t>муниципальную программу городского округа Щёлково «Культура и туризм»</w:t>
      </w:r>
      <w:r w:rsidR="008A6361" w:rsidRPr="008A63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установлено, что в</w:t>
      </w:r>
      <w:r w:rsidR="008A6361" w:rsidRPr="008A6361">
        <w:rPr>
          <w:rFonts w:ascii="Times New Roman" w:eastAsia="Times New Roman" w:hAnsi="Times New Roman" w:cs="Times New Roman"/>
          <w:bCs/>
          <w:sz w:val="28"/>
          <w:szCs w:val="28"/>
          <w:lang w:eastAsia="ru-RU"/>
        </w:rPr>
        <w:t xml:space="preserve"> соответствии с финансовым обеспечением</w:t>
      </w:r>
      <w:r w:rsidR="008A6361" w:rsidRPr="008A6361">
        <w:rPr>
          <w:rFonts w:ascii="Times New Roman" w:eastAsia="Times New Roman" w:hAnsi="Times New Roman" w:cs="Times New Roman"/>
          <w:bCs/>
          <w:color w:val="000000"/>
          <w:sz w:val="28"/>
          <w:szCs w:val="28"/>
          <w:lang w:eastAsia="ru-RU"/>
        </w:rPr>
        <w:t xml:space="preserve"> программы в новой редакции, объём бюджетных средств, направленных на реализацию мероприятий программы, составит 6 739 175,2 тыс. рублей, что на 52 615,0 тыс. рублей больше утверждённых показателей. </w:t>
      </w:r>
    </w:p>
    <w:p w14:paraId="717D0D76" w14:textId="4A0C7CAF" w:rsidR="008A6361" w:rsidRPr="008A6361" w:rsidRDefault="00BF7120" w:rsidP="00BF712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A6361" w:rsidRPr="008A6361">
        <w:rPr>
          <w:rFonts w:ascii="Times New Roman" w:eastAsia="Times New Roman" w:hAnsi="Times New Roman" w:cs="Times New Roman"/>
          <w:sz w:val="28"/>
          <w:szCs w:val="28"/>
          <w:lang w:eastAsia="ru-RU"/>
        </w:rPr>
        <w:t xml:space="preserve">величение финансового обеспечения мероприятий программы на общую сумму </w:t>
      </w:r>
      <w:r w:rsidR="008A6361" w:rsidRPr="008A6361">
        <w:rPr>
          <w:rFonts w:ascii="Times New Roman" w:eastAsia="Times New Roman" w:hAnsi="Times New Roman" w:cs="Times New Roman"/>
          <w:bCs/>
          <w:color w:val="000000"/>
          <w:sz w:val="28"/>
          <w:szCs w:val="28"/>
          <w:lang w:eastAsia="ru-RU"/>
        </w:rPr>
        <w:t>52 615,0 </w:t>
      </w:r>
      <w:r w:rsidR="008A6361" w:rsidRPr="008A6361">
        <w:rPr>
          <w:rFonts w:ascii="Times New Roman" w:eastAsia="Times New Roman" w:hAnsi="Times New Roman" w:cs="Times New Roman"/>
          <w:sz w:val="28"/>
          <w:szCs w:val="28"/>
          <w:lang w:eastAsia="ru-RU"/>
        </w:rPr>
        <w:t>тыс. рублей, по сравнению с ранее утверждёнными показателями, планируется осуществить за счёт увеличения средств бюджета Московской области.</w:t>
      </w:r>
    </w:p>
    <w:p w14:paraId="657A6B97" w14:textId="77777777" w:rsidR="008A6361" w:rsidRPr="008A6361" w:rsidRDefault="008A6361" w:rsidP="00BF7120">
      <w:pPr>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0B437CE7"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В новой редакции муниципальной программы предусмотрено изменение следующих мероприятий:</w:t>
      </w:r>
    </w:p>
    <w:p w14:paraId="371B5561"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По Подпрограмме II «Развитие музейного дела» по Основному мероприятию 01. «Обеспечение выполнения функций муниципальных музеев» мероприятию 01.04 «Сохранение достигнутого уровня заработной платы работников муниципальных учреждений культуры» включено финансовое обеспечение на 2024 год в сумме 3 198,1 тыс. рублей за счёт средств бюджета Московской области.</w:t>
      </w:r>
    </w:p>
    <w:p w14:paraId="2EA74232"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По Подпрограмме III «Развитие библиотечного дела» по Основному мероприятию 01. «Организация библиотечного обслуживания населения муниципальными библиотеками Московской области» мероприятию 01.04 «Сохранение достигнутого уровня заработной платы работников муниципальных учреждений культуры» включено финансовое обеспечение на 2024 год в сумме 6 403,8 тыс. рублей за счёт средств бюджета Московской области.</w:t>
      </w:r>
    </w:p>
    <w:p w14:paraId="61A34C28"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lastRenderedPageBreak/>
        <w:t>По Подпрограмме IV «Развитие профессионального искусства, гастрольно-концертной и культурно-досуговой деятельности, кинематографии» планируется увеличение финансового обеспечения в сумме 34 091,2 тыс. рублей (на 2024 год увеличение в сумме 30 091,1 тыс. рублей за счёт средств бюджета Московской области и увеличение на 2025 и 2026 годы по 2 000,0 тыс. рублей ежегодно за счёт средств бюджета городского округа Щёлково). Изменения планируются:</w:t>
      </w:r>
    </w:p>
    <w:p w14:paraId="50AD8C1F"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по Основному мероприятию 01. «Обеспечение функций театрально-концертных учреждений, муниципальных учреждений культуры Московской области» мероприятию 01.02. «Мероприятия в сфере культуры» планируется уменьшение финансового обеспечения на 2024 год в сумме 1 070,0 тыс. рублей за счёт средств городского округа Щёлково.</w:t>
      </w:r>
    </w:p>
    <w:p w14:paraId="2CE56930"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по Основному мероприятию 05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 планируется увеличение финансового обеспечения в сумме 4 000,0 тыс. рублей за счёт средств бюджета городского округа Щёлково:</w:t>
      </w:r>
    </w:p>
    <w:p w14:paraId="78012DCD"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по мероприятию 05.03. «Проведение капитального ремонта, текущего ремонта и благоустройства территорий театрально-концертных учреждений культуры» планируется увеличение в сумме 2 200,0 тыс. рублей за счёт включения финансового обеспечения на 2025 и 2026 годы в сумме по 1 100,0 тыс. рублей ежегодно;</w:t>
      </w:r>
    </w:p>
    <w:p w14:paraId="604709BB"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highlight w:val="yellow"/>
          <w:lang w:eastAsia="ru-RU"/>
        </w:rPr>
      </w:pPr>
      <w:r w:rsidRPr="008A6361">
        <w:rPr>
          <w:rFonts w:ascii="Times New Roman" w:eastAsia="Times New Roman" w:hAnsi="Times New Roman" w:cs="Times New Roman"/>
          <w:sz w:val="28"/>
          <w:szCs w:val="28"/>
          <w:lang w:eastAsia="ru-RU"/>
        </w:rPr>
        <w:t>* по мероприятию 05.04. «Проведение капитального ремонта, текущего ремонта и благоустройство территорий культурно-досуговых учреждений культуры» планируется увеличение в сумме 1 800,0 тыс. рублей, за счёт увеличения на 2025 и 2026 годы на 900,0 тыс. рублей ежегодно.</w:t>
      </w:r>
    </w:p>
    <w:p w14:paraId="204D394E"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xml:space="preserve">- по Основному мероприятию 06 «Создание условий для массового отдыха жителей городского округа в парках культуры и отдыха» по мероприятию 06.02. </w:t>
      </w:r>
      <w:r w:rsidRPr="008A6361">
        <w:rPr>
          <w:rFonts w:ascii="Times New Roman" w:eastAsia="Times New Roman" w:hAnsi="Times New Roman" w:cs="Times New Roman"/>
          <w:sz w:val="28"/>
          <w:szCs w:val="28"/>
          <w:lang w:eastAsia="ru-RU"/>
        </w:rPr>
        <w:lastRenderedPageBreak/>
        <w:t>«Создание условий для массового отдыха жителей городского округа в парках культуры и отдыха» планируется увеличение на 2024 год в сумме 1 070,0 тыс. рублей за счёт средств бюджета городского округа Щёлково.</w:t>
      </w:r>
    </w:p>
    <w:p w14:paraId="4D9C2E2A"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по Основному мероприятию 07 «Обеспечение функций муниципальных учреждений культуры Московской области» мероприятию 07.1. «Сохранение достигнутого уровня заработной платы работников муниципальных учреждений культуры» включено финансовое обеспечение на 2024 год в сумме 30 091,1 тыс. рублей за счёт средств бюджета Московской области.</w:t>
      </w:r>
    </w:p>
    <w:p w14:paraId="7BA3F060"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По Подпрограмме VI «Развитие образования в сфере культуры» планируется увеличение на 8 061,2 тыс. рублей, из них: на 2024 год увеличение финансового обеспечения в сумме 12 061,2 тыс. рублей (включение финансового обеспечения за счёт средств бюджета Московской области в сумме 12 922,0 тыс. рублей и уменьшение за счёт средств бюджета городского округа Щёлково в сумме 860,8 тыс. рублей) и на 2025 и 2026 годы уменьшение на 2 000,0 тыс. рублей ежегодно за счёт средств бюджета городского округа Щёлково. Изменение планируется по таким мероприятиям:</w:t>
      </w:r>
    </w:p>
    <w:p w14:paraId="5B497B06"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по Основному мероприятию 01. «Обеспечение функций муниципальных организаций дополнительного образования сферы культуры» мероприятию 01.01. «Расходы на обеспечение деятельности (оказание услуг) муниципальных организаций дополнительного образования сферы культуры» уменьшение финансового обеспечения на 2024 год в сумме 860,8 тыс. рублей за счёт средств бюджета городского округа Щёлково;</w:t>
      </w:r>
    </w:p>
    <w:p w14:paraId="2D01819A"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xml:space="preserve">- по Основному мероприятию 03. «Обеспечение современных условий организации образовательного и учебно-производственного процесса» мероприятию 03.02. «Проведение капитального ремонта, текущего ремонта организаций дополнительного образования сферы культуры» на 2025 и 2026 годы </w:t>
      </w:r>
      <w:r w:rsidRPr="008A6361">
        <w:rPr>
          <w:rFonts w:ascii="Times New Roman" w:eastAsia="Times New Roman" w:hAnsi="Times New Roman" w:cs="Times New Roman"/>
          <w:sz w:val="28"/>
          <w:szCs w:val="28"/>
          <w:lang w:eastAsia="ru-RU"/>
        </w:rPr>
        <w:lastRenderedPageBreak/>
        <w:t>уменьшение финансового обеспечения на 2 000,0 тыс. рублей ежегодно за счёт средств бюджета городского округа Щёлково;</w:t>
      </w:r>
    </w:p>
    <w:p w14:paraId="2DD5C46B"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включено Основное мероприятие 05. «Финансовое обеспечение организаций дополнительного образования сферы культуры Московской области» мероприятие 05.03. «Сохранение достигнутого уровня заработной платы педагогических работников организаций дополнительного образования сферы культуры» с финансовым обеспечением в сумме 12 922,0 тыс. рублей за счёт средств бюджета Московской области.</w:t>
      </w:r>
    </w:p>
    <w:p w14:paraId="7CDCFDAE" w14:textId="77777777" w:rsidR="008A6361" w:rsidRPr="008A6361" w:rsidRDefault="008A6361" w:rsidP="00BF712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По Подпрограмме VIII «Обеспечивающая подпрограмма» по Основному мероприятию 01. «Создание условий для реализации полномочий органов местного самоуправления» по мероприятию 01.01. «Обеспечение деятельности муниципальных органов -учреждения в сфере культуры» планируется увеличение финансового обеспечения на 2024 год в сумме 860,8 тыс. рублей.</w:t>
      </w:r>
    </w:p>
    <w:p w14:paraId="44FD00FC" w14:textId="77777777" w:rsidR="008A6361" w:rsidRPr="008A6361" w:rsidRDefault="008A6361" w:rsidP="00BF7120">
      <w:pPr>
        <w:spacing w:after="0" w:line="360" w:lineRule="auto"/>
        <w:ind w:firstLine="708"/>
        <w:jc w:val="both"/>
        <w:rPr>
          <w:rFonts w:ascii="Times New Roman" w:eastAsia="Times New Roman" w:hAnsi="Times New Roman" w:cs="Times New Roman"/>
          <w:color w:val="000000"/>
          <w:sz w:val="28"/>
          <w:szCs w:val="28"/>
          <w:lang w:eastAsia="ru-RU"/>
        </w:rPr>
      </w:pPr>
      <w:r w:rsidRPr="008A6361">
        <w:rPr>
          <w:rFonts w:ascii="Times New Roman" w:eastAsia="Times New Roman" w:hAnsi="Times New Roman" w:cs="Times New Roman"/>
          <w:color w:val="000000"/>
          <w:sz w:val="28"/>
          <w:szCs w:val="28"/>
          <w:lang w:eastAsia="ru-RU"/>
        </w:rPr>
        <w:t>При проведении экспертизы установлено, что общий объём расходов на 2024 год, указанный в Проекте изменений в данную муниципальную программу, не соответствует общему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указанным в сводной бюджетной росписи по расходам на очередной финансовый год и плановый период по состоянию на 22.11.2024 года.</w:t>
      </w:r>
    </w:p>
    <w:p w14:paraId="391B984B" w14:textId="77777777" w:rsidR="008A6361" w:rsidRPr="008A6361" w:rsidRDefault="008A6361" w:rsidP="00BF7120">
      <w:pPr>
        <w:spacing w:after="0" w:line="360" w:lineRule="auto"/>
        <w:ind w:firstLine="547"/>
        <w:jc w:val="both"/>
        <w:rPr>
          <w:rFonts w:ascii="Times New Roman" w:eastAsia="Times New Roman" w:hAnsi="Times New Roman" w:cs="Times New Roman"/>
          <w:color w:val="000000"/>
          <w:sz w:val="28"/>
          <w:szCs w:val="28"/>
          <w:lang w:eastAsia="ru-RU"/>
        </w:rPr>
      </w:pPr>
      <w:r w:rsidRPr="008A6361">
        <w:rPr>
          <w:rFonts w:ascii="Times New Roman" w:eastAsia="Times New Roman" w:hAnsi="Times New Roman" w:cs="Times New Roman"/>
          <w:color w:val="000000"/>
          <w:sz w:val="28"/>
          <w:szCs w:val="28"/>
          <w:lang w:eastAsia="ru-RU"/>
        </w:rPr>
        <w:t xml:space="preserve">Общий объём расходов на 2025 и 2026 годы, указанный в Проекте изменений в данную муниципальную программу, соответствует объёму расходов данной программы на 2025 и 2026 годы, указанному в Решении Совета депутатов городского округа Щёлково Московской области от 30.09.2024 № 14/3-2-НПА  «О </w:t>
      </w:r>
      <w:r w:rsidRPr="008A6361">
        <w:rPr>
          <w:rFonts w:ascii="Times New Roman" w:eastAsia="Times New Roman" w:hAnsi="Times New Roman" w:cs="Times New Roman"/>
          <w:color w:val="000000"/>
          <w:sz w:val="28"/>
          <w:szCs w:val="28"/>
          <w:lang w:eastAsia="ru-RU"/>
        </w:rPr>
        <w:lastRenderedPageBreak/>
        <w:t xml:space="preserve">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но общий объем расходов по подпрограммам  «Развитие профессионального искусства, гастрольно-концертной и культурно-досуговой деятельности, кинематографии» и «Развитие образования в сфере культуры» не соответствует утвержденным плановым годовым показателям на 2025 и 2026 годы по данным подпрограммам, </w:t>
      </w:r>
      <w:bookmarkStart w:id="0" w:name="_Hlk184744750"/>
      <w:r w:rsidRPr="008A6361">
        <w:rPr>
          <w:rFonts w:ascii="Times New Roman" w:eastAsia="Times New Roman" w:hAnsi="Times New Roman" w:cs="Times New Roman"/>
          <w:color w:val="000000"/>
          <w:sz w:val="28"/>
          <w:szCs w:val="28"/>
          <w:lang w:eastAsia="ru-RU"/>
        </w:rPr>
        <w:t>однако, соответствует плановым годовым показателям, указанным в сводной бюджетной росписи по расходам на очередной финансовый год и плановый период по состоянию на 22.11.2024 года.</w:t>
      </w:r>
      <w:bookmarkEnd w:id="0"/>
      <w:r w:rsidRPr="008A6361">
        <w:rPr>
          <w:rFonts w:ascii="Times New Roman" w:eastAsia="Times New Roman" w:hAnsi="Times New Roman" w:cs="Times New Roman"/>
          <w:color w:val="000000"/>
          <w:sz w:val="28"/>
          <w:szCs w:val="28"/>
          <w:lang w:eastAsia="ru-RU"/>
        </w:rPr>
        <w:t xml:space="preserve">  </w:t>
      </w:r>
    </w:p>
    <w:p w14:paraId="1A286269" w14:textId="3228E7A0" w:rsidR="00927CBC" w:rsidRDefault="00927CBC"/>
    <w:p w14:paraId="390062C1" w14:textId="7CCC2FFD" w:rsidR="008A6361" w:rsidRPr="00846D63" w:rsidRDefault="00846D63" w:rsidP="00846D63">
      <w:pPr>
        <w:spacing w:after="0" w:line="360" w:lineRule="auto"/>
        <w:ind w:firstLine="547"/>
        <w:jc w:val="both"/>
        <w:rPr>
          <w:rFonts w:ascii="Times New Roman" w:eastAsia="Times New Roman" w:hAnsi="Times New Roman" w:cs="Times New Roman"/>
          <w:color w:val="000000"/>
          <w:sz w:val="28"/>
          <w:szCs w:val="28"/>
          <w:lang w:eastAsia="ru-RU"/>
        </w:rPr>
      </w:pPr>
      <w:r w:rsidRPr="00846D63">
        <w:rPr>
          <w:rFonts w:ascii="Times New Roman" w:eastAsia="Times New Roman" w:hAnsi="Times New Roman" w:cs="Times New Roman"/>
          <w:i/>
          <w:iCs/>
          <w:sz w:val="28"/>
          <w:szCs w:val="28"/>
          <w:lang w:eastAsia="ru-RU"/>
        </w:rPr>
        <w:t xml:space="preserve">При проведении экспертизы </w:t>
      </w:r>
      <w:r w:rsidR="008A6361" w:rsidRPr="00846D63">
        <w:rPr>
          <w:rFonts w:ascii="Times New Roman" w:eastAsia="Times New Roman" w:hAnsi="Times New Roman" w:cs="Times New Roman"/>
          <w:i/>
          <w:iCs/>
          <w:sz w:val="28"/>
          <w:szCs w:val="28"/>
          <w:lang w:eastAsia="ru-RU"/>
        </w:rPr>
        <w:t>проект</w:t>
      </w:r>
      <w:r w:rsidRPr="00846D63">
        <w:rPr>
          <w:rFonts w:ascii="Times New Roman" w:eastAsia="Times New Roman" w:hAnsi="Times New Roman" w:cs="Times New Roman"/>
          <w:i/>
          <w:iCs/>
          <w:sz w:val="28"/>
          <w:szCs w:val="28"/>
          <w:lang w:eastAsia="ru-RU"/>
        </w:rPr>
        <w:t>а</w:t>
      </w:r>
      <w:r w:rsidR="008A6361" w:rsidRPr="00846D63">
        <w:rPr>
          <w:rFonts w:ascii="Times New Roman" w:eastAsia="Times New Roman" w:hAnsi="Times New Roman" w:cs="Times New Roman"/>
          <w:i/>
          <w:iCs/>
          <w:sz w:val="28"/>
          <w:szCs w:val="28"/>
          <w:lang w:eastAsia="ru-RU"/>
        </w:rPr>
        <w:t xml:space="preserve"> постановления </w:t>
      </w:r>
      <w:r w:rsidR="008A6361" w:rsidRPr="00846D63">
        <w:rPr>
          <w:rFonts w:ascii="Times New Roman" w:eastAsia="Times New Roman" w:hAnsi="Times New Roman" w:cs="Times New Roman"/>
          <w:bCs/>
          <w:i/>
          <w:iCs/>
          <w:sz w:val="28"/>
          <w:szCs w:val="28"/>
          <w:lang w:eastAsia="ru-RU"/>
        </w:rPr>
        <w:t xml:space="preserve">Администрации </w:t>
      </w:r>
      <w:r w:rsidR="008A6361" w:rsidRPr="00846D63">
        <w:rPr>
          <w:rFonts w:ascii="Times New Roman" w:eastAsia="Times New Roman" w:hAnsi="Times New Roman" w:cs="Times New Roman"/>
          <w:i/>
          <w:iCs/>
          <w:sz w:val="28"/>
          <w:szCs w:val="28"/>
          <w:lang w:eastAsia="ru-RU"/>
        </w:rPr>
        <w:t>городского округа Щёлково</w:t>
      </w:r>
      <w:r w:rsidR="008A6361" w:rsidRPr="00846D63">
        <w:rPr>
          <w:rFonts w:ascii="Times New Roman" w:eastAsia="Times New Roman" w:hAnsi="Times New Roman" w:cs="Times New Roman"/>
          <w:bCs/>
          <w:i/>
          <w:iCs/>
          <w:sz w:val="28"/>
          <w:szCs w:val="28"/>
          <w:lang w:eastAsia="ru-RU"/>
        </w:rPr>
        <w:t xml:space="preserve"> «О внесении изменений в </w:t>
      </w:r>
      <w:r w:rsidR="008A6361" w:rsidRPr="00846D63">
        <w:rPr>
          <w:rFonts w:ascii="Times New Roman" w:eastAsia="Times New Roman" w:hAnsi="Times New Roman" w:cs="Times New Roman"/>
          <w:i/>
          <w:iCs/>
          <w:sz w:val="28"/>
          <w:szCs w:val="28"/>
          <w:lang w:eastAsia="ru-RU"/>
        </w:rPr>
        <w:t>муниципальную программу городского округа Щёлково «Строительство и капитальный ремонт объектов социальной инфраструктуры»</w:t>
      </w:r>
      <w:r w:rsidR="008A6361" w:rsidRPr="008A63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 xml:space="preserve">в </w:t>
      </w:r>
      <w:r w:rsidR="008A6361" w:rsidRPr="008A6361">
        <w:rPr>
          <w:rFonts w:ascii="Times New Roman" w:eastAsia="Times New Roman" w:hAnsi="Times New Roman" w:cs="Times New Roman"/>
          <w:bCs/>
          <w:color w:val="000000"/>
          <w:sz w:val="28"/>
          <w:szCs w:val="28"/>
          <w:lang w:eastAsia="ru-RU"/>
        </w:rPr>
        <w:t>соответствии с финансовым обеспечением программы в новой редакции, объём средств, направленных на реализацию мероприятий программы, составит 3 993 122,7</w:t>
      </w:r>
      <w:r w:rsidR="008A6361" w:rsidRPr="008A6361">
        <w:rPr>
          <w:rFonts w:ascii="Times New Roman" w:eastAsia="Times New Roman" w:hAnsi="Times New Roman" w:cs="Times New Roman"/>
          <w:color w:val="000000"/>
          <w:lang w:eastAsia="ru-RU"/>
        </w:rPr>
        <w:t xml:space="preserve"> </w:t>
      </w:r>
      <w:r w:rsidR="008A6361" w:rsidRPr="008A6361">
        <w:rPr>
          <w:rFonts w:ascii="Times New Roman" w:eastAsia="Times New Roman" w:hAnsi="Times New Roman" w:cs="Times New Roman"/>
          <w:bCs/>
          <w:color w:val="000000"/>
          <w:sz w:val="28"/>
          <w:szCs w:val="28"/>
          <w:lang w:eastAsia="ru-RU"/>
        </w:rPr>
        <w:t xml:space="preserve">тыс. рублей, что на 11 453,1 тыс. рублей меньше утверждённых показателей. </w:t>
      </w:r>
    </w:p>
    <w:p w14:paraId="0551FB06" w14:textId="77777777" w:rsidR="008A6361" w:rsidRPr="008A6361" w:rsidRDefault="008A6361" w:rsidP="008A636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xml:space="preserve">Сокращение расходов в сумме </w:t>
      </w:r>
      <w:r w:rsidRPr="008A6361">
        <w:rPr>
          <w:rFonts w:ascii="Times New Roman" w:eastAsia="Times New Roman" w:hAnsi="Times New Roman" w:cs="Times New Roman"/>
          <w:bCs/>
          <w:color w:val="000000"/>
          <w:sz w:val="28"/>
          <w:szCs w:val="28"/>
          <w:lang w:eastAsia="ru-RU"/>
        </w:rPr>
        <w:t xml:space="preserve">11 453,1 </w:t>
      </w:r>
      <w:r w:rsidRPr="008A6361">
        <w:rPr>
          <w:rFonts w:ascii="Times New Roman" w:eastAsia="Times New Roman" w:hAnsi="Times New Roman" w:cs="Times New Roman"/>
          <w:sz w:val="28"/>
          <w:szCs w:val="28"/>
          <w:lang w:eastAsia="ru-RU"/>
        </w:rPr>
        <w:t>тыс. рублей планируется по следующим мероприятиям:</w:t>
      </w:r>
    </w:p>
    <w:p w14:paraId="3517C6EF" w14:textId="77777777" w:rsidR="008A6361" w:rsidRPr="008A6361" w:rsidRDefault="008A6361" w:rsidP="008A6361">
      <w:pPr>
        <w:numPr>
          <w:ilvl w:val="0"/>
          <w:numId w:val="30"/>
        </w:numPr>
        <w:autoSpaceDE w:val="0"/>
        <w:autoSpaceDN w:val="0"/>
        <w:adjustRightInd w:val="0"/>
        <w:spacing w:after="0" w:line="360" w:lineRule="auto"/>
        <w:ind w:left="284" w:hanging="284"/>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По Подпрограмме 3 уменьшение расходов на общую сумму 12 073,8 тыс. рублей, из них:</w:t>
      </w:r>
    </w:p>
    <w:p w14:paraId="6C3789AD" w14:textId="77777777" w:rsidR="008A6361" w:rsidRPr="008A6361" w:rsidRDefault="008A6361" w:rsidP="008A6361">
      <w:pPr>
        <w:numPr>
          <w:ilvl w:val="0"/>
          <w:numId w:val="3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xml:space="preserve">по Основному мероприятию 01 увеличение расходов на общую сумму 4 353,4 тыс. рублей, по Мероприятию 01.01 "Проектирование и строительство дошкольных образовательных организаций", из них: за счёт средств бюджета городского округа Щёлково увеличение в 2024 году на 5 054,2 тыс. рублей, в 2025 году исключение расходов в сумме 4 836,7 тыс. рублей; за счёт средств бюджета </w:t>
      </w:r>
      <w:r w:rsidRPr="008A6361">
        <w:rPr>
          <w:rFonts w:ascii="Times New Roman" w:eastAsia="Times New Roman" w:hAnsi="Times New Roman" w:cs="Times New Roman"/>
          <w:sz w:val="28"/>
          <w:szCs w:val="28"/>
          <w:lang w:eastAsia="ru-RU"/>
        </w:rPr>
        <w:lastRenderedPageBreak/>
        <w:t>Московской области увеличение в 2024 году на 96 033,0 тыс. рублей, в 2025 году исключение расходов в сумме 91 897,1 тыс. рублей (по объекту "Детский сад на 220 мест по адресу: Московская область, г. Щелково, ул. Школьная, вблизи МБОУ СОШ №1 (ПИР и строительство);</w:t>
      </w:r>
    </w:p>
    <w:p w14:paraId="29A99D4C" w14:textId="77777777" w:rsidR="008A6361" w:rsidRPr="008A6361" w:rsidRDefault="008A6361" w:rsidP="008A6361">
      <w:pPr>
        <w:numPr>
          <w:ilvl w:val="0"/>
          <w:numId w:val="3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по Основному мероприятию 02 уменьшение расходов на 1 390,4 тыс. рублей, а именно: по мероприятию 02.04 «Капитальные вложения в общеобразовательные организации в целях обеспечения односменного режима обучения» в 2024 году за счёт средств бюджета городского округа Щёлково уменьшение расходов на 111,1 тыс. рублей; за счёт средств бюджета Московской области уменьшение расходов на 1 279,3 тыс. рублей, (по объекту "Общеобразовательная школа на 550 мест в пос. Новый городок Щелковского района (в том числе ПИР)");</w:t>
      </w:r>
    </w:p>
    <w:p w14:paraId="6B04325E" w14:textId="77777777" w:rsidR="008A6361" w:rsidRPr="008A6361" w:rsidRDefault="008A6361" w:rsidP="008A6361">
      <w:pPr>
        <w:numPr>
          <w:ilvl w:val="0"/>
          <w:numId w:val="3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по Основному мероприятию 07 уменьшение расходов на 15 036,8 тыс. рублей. Изменения объёмов расходов предусмотрены по следующим мероприятиям:</w:t>
      </w:r>
    </w:p>
    <w:p w14:paraId="1B0D1E1C" w14:textId="77777777" w:rsidR="008A6361" w:rsidRPr="008A6361" w:rsidRDefault="008A6361" w:rsidP="00846D63">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мероприятию 07.01 «Проведение работ по капитальному ремонту зданий региональных (муниципальных) общеобразовательных организаций» в 2024 году за счёт средств бюджета городского округа Щёлково уменьшение расходов на 1 439,5 тыс. рублей; за счёт средств бюджета Московской области уменьшение расходов на 12 955,8 тыс. рублей, (по объекту "</w:t>
      </w:r>
      <w:r w:rsidRPr="008A6361">
        <w:rPr>
          <w:rFonts w:ascii="Times New Roman" w:eastAsia="Times New Roman" w:hAnsi="Times New Roman" w:cs="Times New Roman"/>
          <w:sz w:val="24"/>
          <w:szCs w:val="24"/>
          <w:lang w:eastAsia="ru-RU"/>
        </w:rPr>
        <w:t xml:space="preserve"> </w:t>
      </w:r>
      <w:r w:rsidRPr="008A6361">
        <w:rPr>
          <w:rFonts w:ascii="Times New Roman" w:eastAsia="Times New Roman" w:hAnsi="Times New Roman" w:cs="Times New Roman"/>
          <w:sz w:val="28"/>
          <w:szCs w:val="28"/>
          <w:lang w:eastAsia="ru-RU"/>
        </w:rPr>
        <w:t>МБОУ СОШ № 13 им. Джанибекова ГОЩ, Московская область, г. Щёлково, ул. Беляева, д. 14");</w:t>
      </w:r>
    </w:p>
    <w:p w14:paraId="6148E99E" w14:textId="77777777" w:rsidR="008A6361" w:rsidRPr="008A6361" w:rsidRDefault="008A6361" w:rsidP="00846D63">
      <w:pPr>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 по мероприятию 07.04 «Благоустройство территорий муниципальных общеобразовательных организаций, в зданиях которых выполнен капитальный ремонт» в 2024 году за счёт средств бюджета городского округа Щёлково уменьшение расходов на 64,2 тыс. рублей; за счёт средств бюджета Московской области уменьшение расходов на 577,4 тыс. рублей (по объекту "МБОУСОШ № 13 им. Джанибекова ГОЩ, Московская область, г. Щёлково, ул. Беляева, д. 14");</w:t>
      </w:r>
    </w:p>
    <w:p w14:paraId="45373D3F" w14:textId="77777777" w:rsidR="008A6361" w:rsidRPr="008A6361" w:rsidRDefault="008A6361" w:rsidP="008A6361">
      <w:pPr>
        <w:numPr>
          <w:ilvl w:val="0"/>
          <w:numId w:val="30"/>
        </w:numPr>
        <w:autoSpaceDE w:val="0"/>
        <w:autoSpaceDN w:val="0"/>
        <w:adjustRightInd w:val="0"/>
        <w:spacing w:after="0" w:line="360" w:lineRule="auto"/>
        <w:ind w:left="284" w:hanging="284"/>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lastRenderedPageBreak/>
        <w:t>По Подпрограмме 7 увеличение расходов в 2024 году за счёт средств бюджета городского округа Щёлково на общую сумму 620,7 тыс. рублей по Основному мероприятию 01 по мероприятию 01.01 «Расходы на обеспечение деятельности (оказание услуг) муниципальных учреждений в сфере строительства».</w:t>
      </w:r>
    </w:p>
    <w:p w14:paraId="73357479" w14:textId="77777777" w:rsidR="008A6361" w:rsidRPr="008A6361" w:rsidRDefault="008A6361" w:rsidP="008A6361">
      <w:pPr>
        <w:autoSpaceDE w:val="0"/>
        <w:autoSpaceDN w:val="0"/>
        <w:adjustRightInd w:val="0"/>
        <w:spacing w:after="0" w:line="360" w:lineRule="auto"/>
        <w:ind w:left="142"/>
        <w:jc w:val="both"/>
        <w:rPr>
          <w:rFonts w:ascii="Times New Roman" w:eastAsia="Times New Roman" w:hAnsi="Times New Roman" w:cs="Times New Roman"/>
          <w:sz w:val="10"/>
          <w:szCs w:val="10"/>
          <w:lang w:eastAsia="ru-RU"/>
        </w:rPr>
      </w:pPr>
    </w:p>
    <w:p w14:paraId="64C236F2" w14:textId="77777777" w:rsidR="008A6361" w:rsidRPr="008A6361" w:rsidRDefault="008A6361" w:rsidP="008A6361">
      <w:pPr>
        <w:spacing w:after="0" w:line="360" w:lineRule="auto"/>
        <w:ind w:firstLine="708"/>
        <w:jc w:val="both"/>
        <w:rPr>
          <w:rFonts w:ascii="Times New Roman" w:eastAsia="Times New Roman" w:hAnsi="Times New Roman" w:cs="Times New Roman"/>
          <w:sz w:val="28"/>
          <w:szCs w:val="28"/>
          <w:highlight w:val="yellow"/>
          <w:lang w:eastAsia="ru-RU"/>
        </w:rPr>
      </w:pPr>
      <w:r w:rsidRPr="008A6361">
        <w:rPr>
          <w:rFonts w:ascii="Times New Roman" w:eastAsia="Times New Roman" w:hAnsi="Times New Roman" w:cs="Times New Roman"/>
          <w:bCs/>
          <w:sz w:val="28"/>
          <w:szCs w:val="28"/>
          <w:lang w:eastAsia="ru-RU"/>
        </w:rPr>
        <w:t xml:space="preserve">При проведении экспертизы установлено, что общие объёмы изменённых расходов мероприятий на 2024-2025 годы, указанные в Проекте изменений в данную муниципальную программу, не соответствуют объёмам расходов данной программы на 2024-2025 годы, указанным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w:t>
      </w:r>
      <w:r w:rsidRPr="008A6361">
        <w:rPr>
          <w:rFonts w:ascii="Times New Roman" w:eastAsia="Times New Roman" w:hAnsi="Times New Roman" w:cs="Times New Roman"/>
          <w:sz w:val="28"/>
          <w:szCs w:val="28"/>
          <w:lang w:eastAsia="ru-RU"/>
        </w:rPr>
        <w:t xml:space="preserve">30.09.2024 № 14/3-2-НПА), однако соответствует плановым годовым показателям, указанным в сводной бюджетной росписи расходов на очередной финансовый год и плановый период по состоянию на 12.12.2024 года. </w:t>
      </w:r>
      <w:r w:rsidRPr="008A6361">
        <w:rPr>
          <w:rFonts w:ascii="Times New Roman" w:eastAsia="Times New Roman" w:hAnsi="Times New Roman" w:cs="Times New Roman"/>
          <w:sz w:val="28"/>
          <w:szCs w:val="28"/>
          <w:highlight w:val="yellow"/>
          <w:lang w:eastAsia="ru-RU"/>
        </w:rPr>
        <w:t xml:space="preserve"> </w:t>
      </w:r>
    </w:p>
    <w:p w14:paraId="09C2DED3" w14:textId="77777777" w:rsidR="008A6361" w:rsidRPr="008A6361" w:rsidRDefault="008A6361" w:rsidP="008A6361">
      <w:pPr>
        <w:autoSpaceDE w:val="0"/>
        <w:autoSpaceDN w:val="0"/>
        <w:adjustRightInd w:val="0"/>
        <w:spacing w:after="0" w:line="240" w:lineRule="auto"/>
        <w:jc w:val="both"/>
        <w:rPr>
          <w:rFonts w:ascii="Times New Roman" w:eastAsia="Times New Roman" w:hAnsi="Times New Roman" w:cs="Times New Roman"/>
          <w:b/>
          <w:color w:val="FF0000"/>
          <w:sz w:val="28"/>
          <w:szCs w:val="28"/>
          <w:lang w:eastAsia="ru-RU"/>
        </w:rPr>
      </w:pPr>
    </w:p>
    <w:p w14:paraId="6BD86E0C" w14:textId="0825F634" w:rsidR="008A6361" w:rsidRPr="00846D63" w:rsidRDefault="00846D63" w:rsidP="00846D63">
      <w:pPr>
        <w:spacing w:after="0" w:line="360" w:lineRule="auto"/>
        <w:ind w:firstLine="547"/>
        <w:jc w:val="both"/>
        <w:rPr>
          <w:rFonts w:ascii="Times New Roman" w:eastAsia="Times New Roman" w:hAnsi="Times New Roman" w:cs="Times New Roman"/>
          <w:color w:val="000000"/>
          <w:sz w:val="28"/>
          <w:szCs w:val="28"/>
          <w:lang w:eastAsia="ru-RU"/>
        </w:rPr>
      </w:pPr>
      <w:r w:rsidRPr="00846D63">
        <w:rPr>
          <w:rFonts w:ascii="Times New Roman" w:eastAsia="Times New Roman" w:hAnsi="Times New Roman" w:cs="Times New Roman"/>
          <w:i/>
          <w:iCs/>
          <w:sz w:val="28"/>
          <w:szCs w:val="28"/>
          <w:lang w:eastAsia="ru-RU"/>
        </w:rPr>
        <w:t xml:space="preserve">При проведении экспертизы </w:t>
      </w:r>
      <w:r w:rsidR="008A6361" w:rsidRPr="00846D63">
        <w:rPr>
          <w:rFonts w:ascii="Times New Roman" w:eastAsia="Times New Roman" w:hAnsi="Times New Roman" w:cs="Times New Roman"/>
          <w:i/>
          <w:iCs/>
          <w:sz w:val="28"/>
          <w:szCs w:val="28"/>
          <w:lang w:eastAsia="ru-RU"/>
        </w:rPr>
        <w:t>проект</w:t>
      </w:r>
      <w:r w:rsidRPr="00846D63">
        <w:rPr>
          <w:rFonts w:ascii="Times New Roman" w:eastAsia="Times New Roman" w:hAnsi="Times New Roman" w:cs="Times New Roman"/>
          <w:i/>
          <w:iCs/>
          <w:sz w:val="28"/>
          <w:szCs w:val="28"/>
          <w:lang w:eastAsia="ru-RU"/>
        </w:rPr>
        <w:t>а</w:t>
      </w:r>
      <w:r w:rsidR="008A6361" w:rsidRPr="00846D63">
        <w:rPr>
          <w:rFonts w:ascii="Times New Roman" w:eastAsia="Times New Roman" w:hAnsi="Times New Roman" w:cs="Times New Roman"/>
          <w:i/>
          <w:iCs/>
          <w:sz w:val="28"/>
          <w:szCs w:val="28"/>
          <w:lang w:eastAsia="ru-RU"/>
        </w:rPr>
        <w:t xml:space="preserve"> постановления Администрации городского округа Щёлково «О внесении изменений в муниципальную программу городского округа Щёлково «Цифровое муниципальное образование»</w:t>
      </w:r>
      <w:r>
        <w:rPr>
          <w:rFonts w:ascii="Times New Roman" w:eastAsia="Times New Roman" w:hAnsi="Times New Roman" w:cs="Times New Roman"/>
          <w:sz w:val="28"/>
          <w:szCs w:val="28"/>
          <w:lang w:eastAsia="ru-RU"/>
        </w:rPr>
        <w:t xml:space="preserve"> установлено,</w:t>
      </w:r>
      <w:r w:rsidR="008A6361" w:rsidRPr="00846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w:t>
      </w:r>
      <w:r>
        <w:rPr>
          <w:rFonts w:ascii="Times New Roman" w:eastAsia="Times New Roman" w:hAnsi="Times New Roman" w:cs="Times New Roman"/>
          <w:color w:val="000000"/>
          <w:sz w:val="28"/>
          <w:szCs w:val="28"/>
          <w:lang w:eastAsia="ru-RU"/>
        </w:rPr>
        <w:t>в</w:t>
      </w:r>
      <w:r w:rsidR="008A6361" w:rsidRPr="008A6361">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821</w:t>
      </w:r>
      <w:r w:rsidR="008A6361" w:rsidRPr="008A6361">
        <w:rPr>
          <w:rFonts w:ascii="Times New Roman" w:eastAsia="Times New Roman" w:hAnsi="Times New Roman" w:cs="Times New Roman"/>
          <w:color w:val="000000"/>
          <w:sz w:val="28"/>
          <w:szCs w:val="28"/>
          <w:lang w:eastAsia="ru-RU"/>
        </w:rPr>
        <w:t> 128,2</w:t>
      </w:r>
      <w:r w:rsidR="008A6361" w:rsidRPr="008A6361">
        <w:rPr>
          <w:rFonts w:ascii="Times New Roman" w:eastAsia="Times New Roman" w:hAnsi="Times New Roman" w:cs="Times New Roman"/>
          <w:color w:val="000000"/>
          <w:lang w:eastAsia="ru-RU"/>
        </w:rPr>
        <w:t xml:space="preserve"> </w:t>
      </w:r>
      <w:r w:rsidR="008A6361" w:rsidRPr="008A6361">
        <w:rPr>
          <w:rFonts w:ascii="Times New Roman" w:eastAsia="Times New Roman" w:hAnsi="Times New Roman" w:cs="Times New Roman"/>
          <w:bCs/>
          <w:color w:val="000000"/>
          <w:sz w:val="28"/>
          <w:szCs w:val="28"/>
          <w:lang w:eastAsia="ru-RU"/>
        </w:rPr>
        <w:t xml:space="preserve">тыс. рублей, что на 5 527,0 тыс. рублей больше утверждённых показателей. </w:t>
      </w:r>
    </w:p>
    <w:p w14:paraId="2C5E772F" w14:textId="77777777" w:rsidR="008A6361" w:rsidRPr="008A6361" w:rsidRDefault="008A6361" w:rsidP="008A6361">
      <w:pPr>
        <w:autoSpaceDE w:val="0"/>
        <w:autoSpaceDN w:val="0"/>
        <w:adjustRightInd w:val="0"/>
        <w:spacing w:after="0" w:line="240" w:lineRule="auto"/>
        <w:jc w:val="both"/>
        <w:rPr>
          <w:rFonts w:ascii="Times New Roman" w:eastAsia="Times New Roman" w:hAnsi="Times New Roman" w:cs="Times New Roman"/>
          <w:sz w:val="10"/>
          <w:szCs w:val="10"/>
          <w:highlight w:val="yellow"/>
          <w:lang w:eastAsia="ru-RU"/>
        </w:rPr>
      </w:pPr>
    </w:p>
    <w:p w14:paraId="3F0F1DAA" w14:textId="77777777" w:rsidR="008A6361" w:rsidRPr="008A6361" w:rsidRDefault="008A6361" w:rsidP="008A6361">
      <w:pPr>
        <w:spacing w:after="0" w:line="360" w:lineRule="auto"/>
        <w:ind w:firstLine="708"/>
        <w:jc w:val="both"/>
        <w:rPr>
          <w:rFonts w:ascii="Times New Roman" w:eastAsia="Times New Roman" w:hAnsi="Times New Roman" w:cs="Times New Roman"/>
          <w:sz w:val="28"/>
          <w:szCs w:val="28"/>
          <w:lang w:eastAsia="ru-RU"/>
        </w:rPr>
      </w:pPr>
      <w:r w:rsidRPr="008A6361">
        <w:rPr>
          <w:rFonts w:ascii="Times New Roman" w:eastAsia="Times New Roman" w:hAnsi="Times New Roman" w:cs="Times New Roman"/>
          <w:sz w:val="28"/>
          <w:szCs w:val="28"/>
          <w:lang w:eastAsia="ru-RU"/>
        </w:rPr>
        <w:t>Установлено, что увеличение расходов мероприятий программы на общую сумму 5 627,0 тыс. рублей, по сравнению с ранее утверждёнными показателями, планируется осуществить в 2024 году за счёт изменения средств бюджета городского округа Щёлково и средств бюджета Московской области.</w:t>
      </w:r>
    </w:p>
    <w:p w14:paraId="0A6C0D1E" w14:textId="77777777" w:rsidR="008A6361" w:rsidRPr="008A6361" w:rsidRDefault="008A6361" w:rsidP="008A636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1" w:name="_GoBack"/>
      <w:bookmarkEnd w:id="1"/>
      <w:r w:rsidRPr="008A6361">
        <w:rPr>
          <w:rFonts w:ascii="Times New Roman" w:eastAsia="Times New Roman" w:hAnsi="Times New Roman" w:cs="Times New Roman"/>
          <w:sz w:val="28"/>
          <w:szCs w:val="28"/>
          <w:lang w:eastAsia="ru-RU"/>
        </w:rPr>
        <w:t>Изменения расходов запланированы по следующим мероприятиям:</w:t>
      </w:r>
    </w:p>
    <w:p w14:paraId="6E3FF39D" w14:textId="77777777" w:rsidR="008A6361" w:rsidRPr="008A6361" w:rsidRDefault="008A6361" w:rsidP="008A6361">
      <w:pPr>
        <w:numPr>
          <w:ilvl w:val="0"/>
          <w:numId w:val="32"/>
        </w:numPr>
        <w:autoSpaceDE w:val="0"/>
        <w:autoSpaceDN w:val="0"/>
        <w:adjustRightInd w:val="0"/>
        <w:spacing w:after="0" w:line="360" w:lineRule="auto"/>
        <w:ind w:left="0" w:firstLine="567"/>
        <w:jc w:val="both"/>
        <w:rPr>
          <w:rFonts w:ascii="Times New Roman" w:eastAsia="Times New Roman" w:hAnsi="Times New Roman" w:cs="Times New Roman"/>
          <w:bCs/>
          <w:color w:val="000000"/>
          <w:sz w:val="28"/>
          <w:szCs w:val="28"/>
          <w:lang w:eastAsia="ru-RU"/>
        </w:rPr>
      </w:pPr>
      <w:r w:rsidRPr="008A6361">
        <w:rPr>
          <w:rFonts w:ascii="Times New Roman" w:eastAsia="Times New Roman" w:hAnsi="Times New Roman" w:cs="Times New Roman"/>
          <w:sz w:val="28"/>
          <w:szCs w:val="28"/>
          <w:lang w:eastAsia="ru-RU"/>
        </w:rPr>
        <w:lastRenderedPageBreak/>
        <w:t>по Подпрограмме 1 </w:t>
      </w:r>
      <w:r w:rsidRPr="008A6361">
        <w:rPr>
          <w:rFonts w:ascii="Times New Roman" w:eastAsia="Times New Roman" w:hAnsi="Times New Roman" w:cs="Times New Roman"/>
          <w:bCs/>
          <w:color w:val="000000"/>
          <w:sz w:val="28"/>
          <w:szCs w:val="28"/>
          <w:lang w:eastAsia="ru-RU"/>
        </w:rPr>
        <w:t>увеличение расходов в общей сумме на 4 427,0 тыс. рублей по Основному мероприятию 01 по мероприятию 01.01. «Софинансирование расходов на организацию деятельности многофункциональных центров предоставления государственных и муниципальных услуг» включение расходов за счёт средств бюджета городского округа Щёлково в сумме 222,0 тыс. рублей и за счёт средств бюджета Московской области в сумме 4 205,0 тыс. рублей;</w:t>
      </w:r>
    </w:p>
    <w:p w14:paraId="2671C553" w14:textId="77777777" w:rsidR="008A6361" w:rsidRPr="008A6361" w:rsidRDefault="008A6361" w:rsidP="008A6361">
      <w:pPr>
        <w:numPr>
          <w:ilvl w:val="0"/>
          <w:numId w:val="32"/>
        </w:numPr>
        <w:autoSpaceDE w:val="0"/>
        <w:autoSpaceDN w:val="0"/>
        <w:adjustRightInd w:val="0"/>
        <w:spacing w:after="0" w:line="360" w:lineRule="auto"/>
        <w:ind w:left="0" w:firstLine="567"/>
        <w:jc w:val="both"/>
        <w:rPr>
          <w:rFonts w:ascii="Times New Roman" w:eastAsia="Times New Roman" w:hAnsi="Times New Roman" w:cs="Times New Roman"/>
          <w:bCs/>
          <w:color w:val="000000"/>
          <w:sz w:val="28"/>
          <w:szCs w:val="28"/>
          <w:lang w:eastAsia="ru-RU"/>
        </w:rPr>
      </w:pPr>
      <w:r w:rsidRPr="008A6361">
        <w:rPr>
          <w:rFonts w:ascii="Times New Roman" w:eastAsia="Times New Roman" w:hAnsi="Times New Roman" w:cs="Times New Roman"/>
          <w:sz w:val="28"/>
          <w:szCs w:val="28"/>
          <w:lang w:eastAsia="ru-RU"/>
        </w:rPr>
        <w:t>по Подпрограмме 2 </w:t>
      </w:r>
      <w:r w:rsidRPr="008A6361">
        <w:rPr>
          <w:rFonts w:ascii="Times New Roman" w:eastAsia="Times New Roman" w:hAnsi="Times New Roman" w:cs="Times New Roman"/>
          <w:bCs/>
          <w:color w:val="000000"/>
          <w:sz w:val="28"/>
          <w:szCs w:val="28"/>
          <w:lang w:eastAsia="ru-RU"/>
        </w:rPr>
        <w:t>увеличение расходов в общей сумме на 1 200,0 тыс. рублей. Изменение планируется по следующим мероприятиям:</w:t>
      </w:r>
    </w:p>
    <w:p w14:paraId="75ABBB38" w14:textId="77777777" w:rsidR="008A6361" w:rsidRPr="008A6361" w:rsidRDefault="008A6361" w:rsidP="008A6361">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8A6361">
        <w:rPr>
          <w:rFonts w:ascii="Times New Roman" w:eastAsia="Times New Roman" w:hAnsi="Times New Roman" w:cs="Times New Roman"/>
          <w:bCs/>
          <w:color w:val="000000"/>
          <w:sz w:val="28"/>
          <w:szCs w:val="28"/>
          <w:lang w:eastAsia="ru-RU"/>
        </w:rPr>
        <w:t>- по Основному мероприятию 01 увеличение за счёт средств бюджета городского округа Щёлково на 729,5 тыс. рублей по мероприятию 01.04. «Обеспечение оборудованием и поддержание его работоспособности»;</w:t>
      </w:r>
    </w:p>
    <w:p w14:paraId="583A4AC7" w14:textId="77777777" w:rsidR="008A6361" w:rsidRPr="008A6361" w:rsidRDefault="008A6361" w:rsidP="008A6361">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8A6361">
        <w:rPr>
          <w:rFonts w:ascii="Times New Roman" w:eastAsia="Times New Roman" w:hAnsi="Times New Roman" w:cs="Times New Roman"/>
          <w:bCs/>
          <w:color w:val="000000"/>
          <w:sz w:val="28"/>
          <w:szCs w:val="28"/>
          <w:lang w:eastAsia="ru-RU"/>
        </w:rPr>
        <w:t>- по Основному мероприятию 02 увеличение за счёт средств бюджета городского округа Щёлково на 1 200,0 тыс. рублей по мероприятию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 (включение расходов на 2024 год в сумме 1 200,0 тыс. рублей);</w:t>
      </w:r>
    </w:p>
    <w:p w14:paraId="4F53A2D0" w14:textId="77777777" w:rsidR="008A6361" w:rsidRPr="008A6361" w:rsidRDefault="008A6361" w:rsidP="008A6361">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8A6361">
        <w:rPr>
          <w:rFonts w:ascii="Times New Roman" w:eastAsia="Times New Roman" w:hAnsi="Times New Roman" w:cs="Times New Roman"/>
          <w:bCs/>
          <w:color w:val="000000"/>
          <w:sz w:val="28"/>
          <w:szCs w:val="28"/>
          <w:lang w:eastAsia="ru-RU"/>
        </w:rPr>
        <w:t>- по Основному мероприятию 03 планируется уменьшение расходов за счёт средств бюджета городского округа Щёлково на 729,5 тыс. рублей по мероприятию 03.01. «Обеспечение программными продуктами»;</w:t>
      </w:r>
    </w:p>
    <w:p w14:paraId="5699DC54" w14:textId="77777777" w:rsidR="008A6361" w:rsidRPr="008A6361" w:rsidRDefault="008A6361" w:rsidP="008A6361">
      <w:pPr>
        <w:spacing w:after="0" w:line="360" w:lineRule="auto"/>
        <w:ind w:firstLine="708"/>
        <w:jc w:val="both"/>
        <w:rPr>
          <w:rFonts w:ascii="Times New Roman" w:eastAsia="Times New Roman" w:hAnsi="Times New Roman" w:cs="Times New Roman"/>
          <w:sz w:val="28"/>
          <w:szCs w:val="28"/>
          <w:highlight w:val="yellow"/>
          <w:lang w:eastAsia="ru-RU"/>
        </w:rPr>
      </w:pPr>
      <w:r w:rsidRPr="008A6361">
        <w:rPr>
          <w:rFonts w:ascii="Times New Roman" w:eastAsia="Times New Roman" w:hAnsi="Times New Roman" w:cs="Times New Roman"/>
          <w:bCs/>
          <w:sz w:val="28"/>
          <w:szCs w:val="28"/>
          <w:lang w:eastAsia="ru-RU"/>
        </w:rPr>
        <w:lastRenderedPageBreak/>
        <w:t xml:space="preserve">При проведении экспертизы установлено, что общие объёмы изменённых расходов мероприятий на 2025-2026 годы, указанные в Проекте изменений в данную муниципальную программу, соответствуют объёмам расходов данной программы на 2025-2026 годы, указанным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w:t>
      </w:r>
      <w:r w:rsidRPr="008A6361">
        <w:rPr>
          <w:rFonts w:ascii="Times New Roman" w:eastAsia="Times New Roman" w:hAnsi="Times New Roman" w:cs="Times New Roman"/>
          <w:sz w:val="28"/>
          <w:szCs w:val="28"/>
          <w:lang w:eastAsia="ru-RU"/>
        </w:rPr>
        <w:t xml:space="preserve">30.09.2024 № 14/3-2-НПА). Объём расходов по Проекту изменений на 2024 год соответствует плановым годовым показателям на 2024 год, указанным в бюджетной росписи расходов на очередной финансовый год и плановый период по состоянию на 12.12.2024 года. </w:t>
      </w:r>
      <w:r w:rsidRPr="008A6361">
        <w:rPr>
          <w:rFonts w:ascii="Times New Roman" w:eastAsia="Times New Roman" w:hAnsi="Times New Roman" w:cs="Times New Roman"/>
          <w:sz w:val="28"/>
          <w:szCs w:val="28"/>
          <w:highlight w:val="yellow"/>
          <w:lang w:eastAsia="ru-RU"/>
        </w:rPr>
        <w:t xml:space="preserve"> </w:t>
      </w:r>
    </w:p>
    <w:p w14:paraId="67A66964" w14:textId="77777777" w:rsidR="008A6361" w:rsidRPr="008A6361" w:rsidRDefault="008A6361" w:rsidP="008A6361">
      <w:pPr>
        <w:spacing w:after="0" w:line="240" w:lineRule="auto"/>
        <w:jc w:val="both"/>
        <w:rPr>
          <w:rFonts w:ascii="Times New Roman" w:eastAsia="Times New Roman" w:hAnsi="Times New Roman" w:cs="Times New Roman"/>
          <w:sz w:val="28"/>
          <w:szCs w:val="28"/>
          <w:highlight w:val="yellow"/>
          <w:lang w:eastAsia="ru-RU"/>
        </w:rPr>
      </w:pPr>
    </w:p>
    <w:p w14:paraId="664AC34F" w14:textId="77777777" w:rsidR="008A6361" w:rsidRDefault="008A6361"/>
    <w:sectPr w:rsidR="008A6361" w:rsidSect="00347D1B">
      <w:pgSz w:w="12240" w:h="15840"/>
      <w:pgMar w:top="1418" w:right="709" w:bottom="1134" w:left="1559"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595"/>
    <w:multiLevelType w:val="hybridMultilevel"/>
    <w:tmpl w:val="4F20DEF4"/>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03D5370D"/>
    <w:multiLevelType w:val="hybridMultilevel"/>
    <w:tmpl w:val="B2F62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95F73"/>
    <w:multiLevelType w:val="hybridMultilevel"/>
    <w:tmpl w:val="33C2E1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05F3050"/>
    <w:multiLevelType w:val="hybridMultilevel"/>
    <w:tmpl w:val="4C7812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22E247C"/>
    <w:multiLevelType w:val="hybridMultilevel"/>
    <w:tmpl w:val="FF62D7B6"/>
    <w:lvl w:ilvl="0" w:tplc="393E5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911B9C"/>
    <w:multiLevelType w:val="hybridMultilevel"/>
    <w:tmpl w:val="DB1429E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66974D3"/>
    <w:multiLevelType w:val="hybridMultilevel"/>
    <w:tmpl w:val="08D4F54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D91725F"/>
    <w:multiLevelType w:val="hybridMultilevel"/>
    <w:tmpl w:val="33DE3AF2"/>
    <w:lvl w:ilvl="0" w:tplc="0419000B">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8" w15:restartNumberingAfterBreak="0">
    <w:nsid w:val="22972151"/>
    <w:multiLevelType w:val="hybridMultilevel"/>
    <w:tmpl w:val="AA502F5A"/>
    <w:lvl w:ilvl="0" w:tplc="5D6A13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757E18"/>
    <w:multiLevelType w:val="hybridMultilevel"/>
    <w:tmpl w:val="20BADC86"/>
    <w:lvl w:ilvl="0" w:tplc="BF56D5C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6739B5"/>
    <w:multiLevelType w:val="hybridMultilevel"/>
    <w:tmpl w:val="0E52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47A59"/>
    <w:multiLevelType w:val="hybridMultilevel"/>
    <w:tmpl w:val="2DB86C94"/>
    <w:lvl w:ilvl="0" w:tplc="7C6CD5AE">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2" w15:restartNumberingAfterBreak="0">
    <w:nsid w:val="2E97012C"/>
    <w:multiLevelType w:val="hybridMultilevel"/>
    <w:tmpl w:val="836C56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3003152E"/>
    <w:multiLevelType w:val="hybridMultilevel"/>
    <w:tmpl w:val="510EE9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551F38"/>
    <w:multiLevelType w:val="hybridMultilevel"/>
    <w:tmpl w:val="A1F25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8E4830"/>
    <w:multiLevelType w:val="hybridMultilevel"/>
    <w:tmpl w:val="7DBAAA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C9A1928"/>
    <w:multiLevelType w:val="hybridMultilevel"/>
    <w:tmpl w:val="754EC0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E40ADD"/>
    <w:multiLevelType w:val="hybridMultilevel"/>
    <w:tmpl w:val="04A21D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B85EA0"/>
    <w:multiLevelType w:val="hybridMultilevel"/>
    <w:tmpl w:val="04D6CD0E"/>
    <w:lvl w:ilvl="0" w:tplc="3CB0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0266F4"/>
    <w:multiLevelType w:val="hybridMultilevel"/>
    <w:tmpl w:val="C69E0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F54AA9"/>
    <w:multiLevelType w:val="hybridMultilevel"/>
    <w:tmpl w:val="DB3C09A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19206AB"/>
    <w:multiLevelType w:val="hybridMultilevel"/>
    <w:tmpl w:val="6C14BD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51E45E66"/>
    <w:multiLevelType w:val="hybridMultilevel"/>
    <w:tmpl w:val="6C5A370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21F40A6"/>
    <w:multiLevelType w:val="hybridMultilevel"/>
    <w:tmpl w:val="BB2621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FC3824"/>
    <w:multiLevelType w:val="hybridMultilevel"/>
    <w:tmpl w:val="FBA2F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12509D"/>
    <w:multiLevelType w:val="hybridMultilevel"/>
    <w:tmpl w:val="79AC4EF2"/>
    <w:lvl w:ilvl="0" w:tplc="A6FA4618">
      <w:start w:val="1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5FA470F7"/>
    <w:multiLevelType w:val="hybridMultilevel"/>
    <w:tmpl w:val="2B7A578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7" w15:restartNumberingAfterBreak="0">
    <w:nsid w:val="6D814F7E"/>
    <w:multiLevelType w:val="hybridMultilevel"/>
    <w:tmpl w:val="C9509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3E30FEA"/>
    <w:multiLevelType w:val="hybridMultilevel"/>
    <w:tmpl w:val="89420B26"/>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75AE57A3"/>
    <w:multiLevelType w:val="hybridMultilevel"/>
    <w:tmpl w:val="A28A16E6"/>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792C722C"/>
    <w:multiLevelType w:val="hybridMultilevel"/>
    <w:tmpl w:val="686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7220B"/>
    <w:multiLevelType w:val="hybridMultilevel"/>
    <w:tmpl w:val="6C845C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0"/>
  </w:num>
  <w:num w:numId="6">
    <w:abstractNumId w:val="30"/>
  </w:num>
  <w:num w:numId="7">
    <w:abstractNumId w:val="11"/>
  </w:num>
  <w:num w:numId="8">
    <w:abstractNumId w:val="18"/>
  </w:num>
  <w:num w:numId="9">
    <w:abstractNumId w:val="25"/>
  </w:num>
  <w:num w:numId="10">
    <w:abstractNumId w:val="21"/>
  </w:num>
  <w:num w:numId="11">
    <w:abstractNumId w:val="12"/>
  </w:num>
  <w:num w:numId="12">
    <w:abstractNumId w:val="19"/>
  </w:num>
  <w:num w:numId="13">
    <w:abstractNumId w:val="22"/>
  </w:num>
  <w:num w:numId="14">
    <w:abstractNumId w:val="17"/>
  </w:num>
  <w:num w:numId="15">
    <w:abstractNumId w:val="13"/>
  </w:num>
  <w:num w:numId="16">
    <w:abstractNumId w:val="6"/>
  </w:num>
  <w:num w:numId="17">
    <w:abstractNumId w:val="31"/>
  </w:num>
  <w:num w:numId="18">
    <w:abstractNumId w:val="2"/>
  </w:num>
  <w:num w:numId="19">
    <w:abstractNumId w:val="5"/>
  </w:num>
  <w:num w:numId="20">
    <w:abstractNumId w:val="0"/>
  </w:num>
  <w:num w:numId="21">
    <w:abstractNumId w:val="16"/>
  </w:num>
  <w:num w:numId="22">
    <w:abstractNumId w:val="26"/>
  </w:num>
  <w:num w:numId="23">
    <w:abstractNumId w:val="14"/>
  </w:num>
  <w:num w:numId="24">
    <w:abstractNumId w:val="29"/>
  </w:num>
  <w:num w:numId="25">
    <w:abstractNumId w:val="24"/>
  </w:num>
  <w:num w:numId="26">
    <w:abstractNumId w:val="28"/>
  </w:num>
  <w:num w:numId="27">
    <w:abstractNumId w:val="15"/>
  </w:num>
  <w:num w:numId="28">
    <w:abstractNumId w:val="7"/>
  </w:num>
  <w:num w:numId="29">
    <w:abstractNumId w:val="3"/>
  </w:num>
  <w:num w:numId="30">
    <w:abstractNumId w:val="20"/>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01"/>
    <w:rsid w:val="00347D1B"/>
    <w:rsid w:val="00532501"/>
    <w:rsid w:val="00846D63"/>
    <w:rsid w:val="008A6361"/>
    <w:rsid w:val="00927CBC"/>
    <w:rsid w:val="00BF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F153"/>
  <w15:chartTrackingRefBased/>
  <w15:docId w15:val="{1F30B1BD-2AC1-4AB4-88C4-D6D16A7B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qFormat/>
    <w:rsid w:val="008A636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6361"/>
    <w:rPr>
      <w:rFonts w:ascii="Cambria" w:eastAsia="Times New Roman" w:hAnsi="Cambria" w:cs="Times New Roman"/>
      <w:b/>
      <w:bCs/>
      <w:i/>
      <w:iCs/>
      <w:sz w:val="28"/>
      <w:szCs w:val="28"/>
      <w:lang w:val="x-none" w:eastAsia="x-none"/>
    </w:rPr>
  </w:style>
  <w:style w:type="numbering" w:customStyle="1" w:styleId="1">
    <w:name w:val="Нет списка1"/>
    <w:next w:val="a2"/>
    <w:uiPriority w:val="99"/>
    <w:semiHidden/>
    <w:unhideWhenUsed/>
    <w:rsid w:val="008A6361"/>
  </w:style>
  <w:style w:type="paragraph" w:customStyle="1" w:styleId="10">
    <w:name w:val="1"/>
    <w:basedOn w:val="a"/>
    <w:rsid w:val="008A636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2">
    <w:name w:val="Style2"/>
    <w:basedOn w:val="a"/>
    <w:rsid w:val="008A63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A636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8A63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8A6361"/>
    <w:rPr>
      <w:rFonts w:ascii="Times New Roman" w:hAnsi="Times New Roman" w:cs="Times New Roman"/>
      <w:b/>
      <w:bCs/>
      <w:sz w:val="22"/>
      <w:szCs w:val="22"/>
    </w:rPr>
  </w:style>
  <w:style w:type="table" w:styleId="a3">
    <w:name w:val="Table Grid"/>
    <w:basedOn w:val="a1"/>
    <w:uiPriority w:val="59"/>
    <w:rsid w:val="008A63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basedOn w:val="a"/>
    <w:next w:val="a5"/>
    <w:uiPriority w:val="99"/>
    <w:unhideWhenUsed/>
    <w:rsid w:val="008A6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нак2"/>
    <w:basedOn w:val="a"/>
    <w:next w:val="2"/>
    <w:autoRedefine/>
    <w:rsid w:val="008A6361"/>
    <w:pPr>
      <w:spacing w:line="240" w:lineRule="exact"/>
      <w:jc w:val="right"/>
    </w:pPr>
    <w:rPr>
      <w:rFonts w:ascii="Times New Roman" w:eastAsia="Times New Roman" w:hAnsi="Times New Roman" w:cs="Times New Roman"/>
      <w:noProof/>
      <w:sz w:val="24"/>
      <w:szCs w:val="24"/>
      <w:lang w:val="en-US"/>
    </w:rPr>
  </w:style>
  <w:style w:type="paragraph" w:styleId="a6">
    <w:name w:val="header"/>
    <w:basedOn w:val="a"/>
    <w:link w:val="a7"/>
    <w:uiPriority w:val="99"/>
    <w:unhideWhenUsed/>
    <w:rsid w:val="008A636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8A6361"/>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8A636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8A6361"/>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8A6361"/>
    <w:pPr>
      <w:spacing w:after="0" w:line="240" w:lineRule="auto"/>
    </w:pPr>
    <w:rPr>
      <w:rFonts w:ascii="Segoe UI" w:eastAsia="Times New Roman" w:hAnsi="Segoe UI" w:cs="Times New Roman"/>
      <w:sz w:val="18"/>
      <w:szCs w:val="18"/>
      <w:lang w:val="x-none" w:eastAsia="x-none"/>
    </w:rPr>
  </w:style>
  <w:style w:type="character" w:customStyle="1" w:styleId="ab">
    <w:name w:val="Текст выноски Знак"/>
    <w:basedOn w:val="a0"/>
    <w:link w:val="aa"/>
    <w:uiPriority w:val="99"/>
    <w:semiHidden/>
    <w:rsid w:val="008A6361"/>
    <w:rPr>
      <w:rFonts w:ascii="Segoe UI" w:eastAsia="Times New Roman" w:hAnsi="Segoe UI" w:cs="Times New Roman"/>
      <w:sz w:val="18"/>
      <w:szCs w:val="18"/>
      <w:lang w:val="x-none" w:eastAsia="x-none"/>
    </w:rPr>
  </w:style>
  <w:style w:type="character" w:styleId="ac">
    <w:name w:val="page number"/>
    <w:rsid w:val="008A6361"/>
  </w:style>
  <w:style w:type="paragraph" w:styleId="a5">
    <w:name w:val="Normal (Web)"/>
    <w:basedOn w:val="a"/>
    <w:uiPriority w:val="99"/>
    <w:semiHidden/>
    <w:unhideWhenUsed/>
    <w:rsid w:val="008A63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3</cp:revision>
  <dcterms:created xsi:type="dcterms:W3CDTF">2025-01-13T07:07:00Z</dcterms:created>
  <dcterms:modified xsi:type="dcterms:W3CDTF">2025-01-13T07:28:00Z</dcterms:modified>
</cp:coreProperties>
</file>