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1A" w:rsidRDefault="000A631A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направления </w:t>
      </w:r>
      <w:r w:rsidR="008F4F2D" w:rsidRPr="008F4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бюджетной и налоговой политики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Щёлковского муниципального района</w:t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r w:rsidR="008F4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</w:t>
      </w:r>
      <w:r w:rsidR="008F4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8F4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0A631A" w:rsidRDefault="000A631A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9CD" w:rsidRDefault="007419CD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9CD" w:rsidRDefault="007419CD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Основные положения</w:t>
      </w:r>
    </w:p>
    <w:p w:rsidR="007419CD" w:rsidRPr="007419CD" w:rsidRDefault="007419CD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46BF" w:rsidRPr="00F4630E" w:rsidRDefault="006046BF" w:rsidP="00F4630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FB4" w:rsidRPr="00F4630E" w:rsidRDefault="008F4F2D" w:rsidP="00F4630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="000A631A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Щёлковского муниципального района</w:t>
      </w:r>
      <w:r w:rsidR="001C291A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1C291A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1C291A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1C291A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разработаны </w:t>
      </w:r>
      <w:r w:rsidR="000C3FB4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6046BF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статьей 172 Бюджетного кодекса Российской Федерации</w:t>
      </w:r>
      <w:r w:rsidR="000C3FB4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291A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</w:t>
      </w:r>
      <w:r w:rsidR="00D73B44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C291A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бюджетном процессе в </w:t>
      </w:r>
      <w:r w:rsidR="00D73B44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Щелковском муниципальном районе</w:t>
      </w:r>
      <w:r w:rsidR="001C291A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3B44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решением Совета депутатов Щёлковского муниципального района от 28.06.2016 № 314/39-100-НПА</w:t>
      </w:r>
      <w:r w:rsidR="000C3FB4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3FB4" w:rsidRPr="00F4630E">
        <w:rPr>
          <w:sz w:val="28"/>
          <w:szCs w:val="28"/>
        </w:rPr>
        <w:t xml:space="preserve"> </w:t>
      </w:r>
      <w:r w:rsidR="000C3FB4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046BF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цели и приоритеты бюджетной и налоговой политики в среднесрочной перспективе с сохранением преемственности задач, определенных в 2018 году</w:t>
      </w:r>
      <w:r w:rsidR="000C3FB4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711D3" w:rsidRPr="00F4630E" w:rsidRDefault="00D711D3" w:rsidP="00F4630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основных направлений бюджетной и налоговой политики на 2019-2021 годы является описание условий, принимаемых для составления проекта бюджета  Щелковского муниципального района (далее – бюджет района) на 2019-2021 годы, основных подходов к его формированию и общего порядка разработки основных характеристик и прогнозируемых параметров бюджета района, а также обеспечение прозрачности и открытости бюджетного планирования.</w:t>
      </w:r>
    </w:p>
    <w:p w:rsidR="007419CD" w:rsidRPr="00F4630E" w:rsidRDefault="007419CD" w:rsidP="00F4630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предсказуемой и ответственной бюджетной</w:t>
      </w:r>
      <w:r w:rsidR="00D711D3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налоговой 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политики, обеспечение долгосрочной сбалансированности и устойчивости бюджетной системы Щёлковского муниципального района </w:t>
      </w:r>
      <w:r w:rsidR="00D711D3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="00D711D3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экономическую стабильность и необходимые условия для повышения эффективности деятельности органов местного самоуправления в районе по обеспечению потребностей граждан и общества в муниципальных услугах, увеличению их доступности и качества.</w:t>
      </w:r>
    </w:p>
    <w:p w:rsidR="00F4630E" w:rsidRDefault="00F463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419CD" w:rsidRPr="00F4630E" w:rsidRDefault="007419CD" w:rsidP="00F4630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CD" w:rsidRPr="00F4630E" w:rsidRDefault="007419CD" w:rsidP="00F4630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II. Основные направления налоговой политики на </w:t>
      </w:r>
      <w:r w:rsidR="008F4F2D"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  <w:r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плановый период </w:t>
      </w:r>
      <w:r w:rsidR="008F4F2D"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8F4F2D"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625D2A" w:rsidRPr="00F4630E" w:rsidRDefault="00625D2A" w:rsidP="00F4630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2070" w:rsidRPr="00F4630E" w:rsidRDefault="001D2070" w:rsidP="00F4630E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 предыдущие годы, ключевым ориентиром основных направлений бюджетной и налоговой политики Щелковского муниципального района в 2019 -2021 годах обозначено обеспечение долгосрочной сбалансированности и стабильности бюджета. Для этого необходимо продолжать работу по сохранению и возможному наращиванию собственной доходной базы, обеспечить преемственность целей и задач, определенных в предыдущем периоде.</w:t>
      </w:r>
    </w:p>
    <w:p w:rsidR="001D2070" w:rsidRPr="00F4630E" w:rsidRDefault="001D2070" w:rsidP="00F4630E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0E">
        <w:rPr>
          <w:rFonts w:ascii="Times New Roman" w:eastAsia="Calibri" w:hAnsi="Times New Roman" w:cs="Times New Roman"/>
          <w:sz w:val="28"/>
          <w:szCs w:val="28"/>
        </w:rPr>
        <w:t>Налоговая политика сохранит направленность на поддержание экономически оправданного уровня налоговой нагрузки.</w:t>
      </w:r>
    </w:p>
    <w:p w:rsidR="001D2070" w:rsidRPr="00F4630E" w:rsidRDefault="001D2070" w:rsidP="00F4630E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0E">
        <w:rPr>
          <w:rFonts w:ascii="Times New Roman" w:eastAsia="Calibri" w:hAnsi="Times New Roman" w:cs="Times New Roman"/>
          <w:sz w:val="28"/>
          <w:szCs w:val="28"/>
        </w:rPr>
        <w:t>Изменения предложены в отношении:</w:t>
      </w:r>
    </w:p>
    <w:p w:rsidR="001D2070" w:rsidRPr="00F4630E" w:rsidRDefault="001D2070" w:rsidP="00F4630E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0E">
        <w:rPr>
          <w:rFonts w:ascii="Times New Roman" w:eastAsia="Calibri" w:hAnsi="Times New Roman" w:cs="Times New Roman"/>
          <w:sz w:val="28"/>
          <w:szCs w:val="28"/>
        </w:rPr>
        <w:t xml:space="preserve">- объемных показателей по доходам в связи </w:t>
      </w:r>
      <w:r w:rsidR="002105F0" w:rsidRPr="00F4630E">
        <w:rPr>
          <w:rFonts w:ascii="Times New Roman" w:eastAsia="Calibri" w:hAnsi="Times New Roman" w:cs="Times New Roman"/>
          <w:sz w:val="28"/>
          <w:szCs w:val="28"/>
        </w:rPr>
        <w:t xml:space="preserve">с принятием Закона Московской области №69/2018-ОЗ «Об объединении городского поселения Свердловский, сельского поселения Анискинское Щёлковского муниципального района с городским округом Лосино-Петровский и внесении изменений в некоторые законы Московской области о статусе и границах муниципальных образований Московской области»; </w:t>
      </w:r>
    </w:p>
    <w:p w:rsidR="004302C9" w:rsidRDefault="002105F0" w:rsidP="004302C9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0E">
        <w:rPr>
          <w:rFonts w:ascii="Times New Roman" w:eastAsia="Calibri" w:hAnsi="Times New Roman" w:cs="Times New Roman"/>
          <w:sz w:val="28"/>
          <w:szCs w:val="28"/>
        </w:rPr>
        <w:t>- сокращения доли  неналоговых доходов  за счет сокращения поступлений от имущественного комплекса в связи с выбытием объектов налогообложения и их оформления в собственность</w:t>
      </w:r>
      <w:r w:rsidR="004302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05F0" w:rsidRPr="00F4630E" w:rsidRDefault="004302C9" w:rsidP="004302C9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02C9">
        <w:rPr>
          <w:rFonts w:ascii="Times New Roman" w:eastAsia="Calibri" w:hAnsi="Times New Roman" w:cs="Times New Roman"/>
          <w:sz w:val="28"/>
          <w:szCs w:val="28"/>
        </w:rPr>
        <w:t>установлени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302C9">
        <w:rPr>
          <w:rFonts w:ascii="Times New Roman" w:eastAsia="Calibri" w:hAnsi="Times New Roman" w:cs="Times New Roman"/>
          <w:sz w:val="28"/>
          <w:szCs w:val="28"/>
        </w:rPr>
        <w:t xml:space="preserve"> ставки 0% для единого сельскохозяйственного налога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02C9" w:rsidRPr="004302C9" w:rsidRDefault="004302C9" w:rsidP="004302C9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2C9">
        <w:rPr>
          <w:rFonts w:ascii="Times New Roman" w:eastAsia="Calibri" w:hAnsi="Times New Roman" w:cs="Times New Roman"/>
          <w:sz w:val="28"/>
          <w:szCs w:val="28"/>
        </w:rPr>
        <w:t>Снижение налоговой нагрузки на сельскохозяйственные предприятия будет способствовать повышению инвестиционной привлекательности отрасли и как следствие росту количества сельскохозяйственных предприятий, что в свою очередь приведет к появлению новых рабочих мест и увеличению поступлений по налогу на доходы физических лиц.</w:t>
      </w:r>
    </w:p>
    <w:p w:rsidR="004302C9" w:rsidRDefault="004302C9" w:rsidP="004302C9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2C9">
        <w:rPr>
          <w:rFonts w:ascii="Times New Roman" w:eastAsia="Calibri" w:hAnsi="Times New Roman" w:cs="Times New Roman"/>
          <w:sz w:val="28"/>
          <w:szCs w:val="28"/>
        </w:rPr>
        <w:t xml:space="preserve">Принятие закона </w:t>
      </w:r>
      <w:r>
        <w:rPr>
          <w:rFonts w:ascii="Times New Roman" w:eastAsia="Calibri" w:hAnsi="Times New Roman" w:cs="Times New Roman"/>
          <w:sz w:val="28"/>
          <w:szCs w:val="28"/>
        </w:rPr>
        <w:t>Московской области от 27.08.2018 № 145/2018-ОЗ «</w:t>
      </w:r>
      <w:r w:rsidRPr="004302C9">
        <w:rPr>
          <w:rFonts w:ascii="Times New Roman" w:eastAsia="Calibri" w:hAnsi="Times New Roman" w:cs="Times New Roman"/>
          <w:sz w:val="28"/>
          <w:szCs w:val="28"/>
        </w:rPr>
        <w:t>Об установлении ставки единого сельскохозяйственного налога на территории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302C9">
        <w:rPr>
          <w:rFonts w:ascii="Times New Roman" w:eastAsia="Calibri" w:hAnsi="Times New Roman" w:cs="Times New Roman"/>
          <w:sz w:val="28"/>
          <w:szCs w:val="28"/>
        </w:rPr>
        <w:t xml:space="preserve">повлечет выпадающие доходы </w:t>
      </w:r>
      <w:r>
        <w:rPr>
          <w:rFonts w:ascii="Times New Roman" w:eastAsia="Calibri" w:hAnsi="Times New Roman" w:cs="Times New Roman"/>
          <w:sz w:val="28"/>
          <w:szCs w:val="28"/>
        </w:rPr>
        <w:t>бюджета района</w:t>
      </w:r>
      <w:r w:rsidRPr="004302C9">
        <w:rPr>
          <w:rFonts w:ascii="Times New Roman" w:eastAsia="Calibri" w:hAnsi="Times New Roman" w:cs="Times New Roman"/>
          <w:sz w:val="28"/>
          <w:szCs w:val="28"/>
        </w:rPr>
        <w:t xml:space="preserve"> в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2021 годах. </w:t>
      </w:r>
      <w:r w:rsidRPr="004302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2070" w:rsidRPr="00F4630E" w:rsidRDefault="006072E5" w:rsidP="00F4630E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0E">
        <w:rPr>
          <w:rFonts w:ascii="Times New Roman" w:eastAsia="Calibri" w:hAnsi="Times New Roman" w:cs="Times New Roman"/>
          <w:sz w:val="28"/>
          <w:szCs w:val="28"/>
        </w:rPr>
        <w:lastRenderedPageBreak/>
        <w:t>В целях поддержания и стимулирования инвестиционной активности в Московской области, а также недопущения увеличения финансовой нагрузки на арендаторов в 2019 году базовый размер арендной платы за земельные участки, государственная собственность на которые не разграничена на территории Московской области, сохраня</w:t>
      </w:r>
      <w:r w:rsidR="004302C9">
        <w:rPr>
          <w:rFonts w:ascii="Times New Roman" w:eastAsia="Calibri" w:hAnsi="Times New Roman" w:cs="Times New Roman"/>
          <w:sz w:val="28"/>
          <w:szCs w:val="28"/>
        </w:rPr>
        <w:t>е</w:t>
      </w:r>
      <w:r w:rsidRPr="00F4630E">
        <w:rPr>
          <w:rFonts w:ascii="Times New Roman" w:eastAsia="Calibri" w:hAnsi="Times New Roman" w:cs="Times New Roman"/>
          <w:sz w:val="28"/>
          <w:szCs w:val="28"/>
        </w:rPr>
        <w:t>тся на уровне 2018 года</w:t>
      </w:r>
      <w:r w:rsidR="001D2070" w:rsidRPr="00F463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72E5" w:rsidRPr="00F4630E" w:rsidRDefault="006072E5" w:rsidP="00F4630E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0E">
        <w:rPr>
          <w:rFonts w:ascii="Times New Roman" w:eastAsia="Calibri" w:hAnsi="Times New Roman" w:cs="Times New Roman"/>
          <w:sz w:val="28"/>
          <w:szCs w:val="28"/>
        </w:rPr>
        <w:t>Базовая ставка арендной платы, получаемой от сдачи в аренду зданий, строений, сооружений, нежилых помещений, находящихся в муниципальной собственности Щёлковского муниципального района, также сохраняется на уровне 2018 года в  размере 4 500 рублей за один квадратный метр в год.</w:t>
      </w:r>
    </w:p>
    <w:p w:rsidR="00C227EA" w:rsidRPr="00F4630E" w:rsidRDefault="001D2070" w:rsidP="00F4630E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0E">
        <w:rPr>
          <w:rFonts w:ascii="Times New Roman" w:eastAsia="Calibri" w:hAnsi="Times New Roman" w:cs="Times New Roman"/>
          <w:sz w:val="28"/>
          <w:szCs w:val="28"/>
        </w:rPr>
        <w:t xml:space="preserve">Серьезным изменением, в случае принятия с 01.01.2019, для бюджета </w:t>
      </w:r>
      <w:r w:rsidR="00C227EA" w:rsidRPr="00F4630E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F4630E">
        <w:rPr>
          <w:rFonts w:ascii="Times New Roman" w:eastAsia="Calibri" w:hAnsi="Times New Roman" w:cs="Times New Roman"/>
          <w:sz w:val="28"/>
          <w:szCs w:val="28"/>
        </w:rPr>
        <w:t xml:space="preserve"> окажется принятие федерального законопроекта № 499593-7 «О внесении изменений в Бюджетный кодекс Российской Федерации» (в части совершенствования администрирования  доходов бюджетов бюджетной системы Российской Федерации от штрафов, неустоек, пеней, а также средств, поступающих в целях возмещения вреда окружающей среде). Планирование бюджета </w:t>
      </w:r>
      <w:r w:rsidR="00C227EA" w:rsidRPr="00F4630E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F4630E">
        <w:rPr>
          <w:rFonts w:ascii="Times New Roman" w:eastAsia="Calibri" w:hAnsi="Times New Roman" w:cs="Times New Roman"/>
          <w:sz w:val="28"/>
          <w:szCs w:val="28"/>
        </w:rPr>
        <w:t xml:space="preserve"> на 2019 год и на плановый период 2020 и 2021 годов осуществлено без влияния данного законопроекта. </w:t>
      </w:r>
    </w:p>
    <w:p w:rsidR="001D2070" w:rsidRPr="00F4630E" w:rsidRDefault="001D2070" w:rsidP="00F4630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По-прежнему, актуальными остается вопрос улучшения качества администрирования доходов бюджета, в том числе контроль состояния дебиторской задолженности </w:t>
      </w:r>
      <w:r w:rsidR="00C227EA"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Щёлковского муниципального района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проводимой работы по ее сокращению, что является потенциальной возможностью поступления дополнительных средств в бюджет </w:t>
      </w:r>
      <w:r w:rsidR="00C227EA"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070" w:rsidRPr="00F4630E" w:rsidRDefault="001D2070" w:rsidP="00F4630E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в течение 2019-2021 годах необходимо продолжить:</w:t>
      </w:r>
    </w:p>
    <w:p w:rsidR="001D2070" w:rsidRDefault="001D2070" w:rsidP="00F4630E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выполнения главными администраторами (администраторами) доходов бюджета </w:t>
      </w:r>
      <w:r w:rsidR="00C227EA"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прогнозных показателей по администрируемым ими доходам</w:t>
      </w:r>
      <w:r w:rsidR="00C04F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усиление работы по сокращение задолженности по платежам в бюджет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FAB" w:rsidRDefault="00C04FAB" w:rsidP="00F4630E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управления муниципальным имуществом, вовлечение в хозяйственный оборот неиспользуемых объектов недвижимости и земельных участков; </w:t>
      </w:r>
    </w:p>
    <w:p w:rsidR="001D2070" w:rsidRPr="00F4630E" w:rsidRDefault="001D2070" w:rsidP="00F4630E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межведомственное взаимодействие с территориальными органами федеральных органов исполнительной власти в </w:t>
      </w:r>
      <w:r w:rsidR="00C227EA"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правоохранительными органами и </w:t>
      </w:r>
      <w:r w:rsidR="005108F7"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центральными исполнительными органами государственной власти Московской области 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выполнению 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мероприятий, направленных на повышение собираемости доходов, включая работу по легализации налоговой базы;</w:t>
      </w:r>
    </w:p>
    <w:p w:rsidR="001D2070" w:rsidRPr="00F4630E" w:rsidRDefault="001D2070" w:rsidP="00F4630E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состояния задолженности в бюджет </w:t>
      </w:r>
      <w:r w:rsidR="00C227EA"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налоговым и неналоговым доходам, своевременное принятие мер по взысканию задолженности, в том числе в досудебном и судебном порядке;</w:t>
      </w:r>
    </w:p>
    <w:p w:rsidR="001D2070" w:rsidRPr="00F4630E" w:rsidRDefault="001D2070" w:rsidP="00F4630E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выявлению и учету муниципального имущества, формирование полных и достоверных сведений об имуществе</w:t>
      </w:r>
      <w:r w:rsidR="00C227EA"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070" w:rsidRPr="00F4630E" w:rsidRDefault="001D2070" w:rsidP="00F4630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мероприятий, направленных на повышение собираемости доходов, легализации теневой занятости актуальн</w:t>
      </w:r>
      <w:r w:rsidR="005108F7"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</w:t>
      </w:r>
      <w:r w:rsidR="005108F7"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сохранению, укреплению и развитию налогового потенциала путем совершенствования механизмов взаимодействия с территориальными органами федеральных органов государственной власти в части качественного администрирования доходных источников местного бюджета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потенциал, содействия инвестиционным процессам в экономике, повышения эффективности управления государственной и муниципальной собственностью.</w:t>
      </w:r>
    </w:p>
    <w:p w:rsidR="001D2070" w:rsidRPr="00F4630E" w:rsidRDefault="001D2070" w:rsidP="00F4630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6249" w:rsidRPr="00F4630E" w:rsidRDefault="005A6249" w:rsidP="00F4630E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AF2B21"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Основные направления бюджетной политики Щёлковского муниципального района на </w:t>
      </w:r>
      <w:r w:rsidR="008F4F2D"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  <w:r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</w:t>
      </w:r>
      <w:r w:rsidR="008F4F2D"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8F4F2D"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5A6249" w:rsidRPr="00F4630E" w:rsidRDefault="005A6249" w:rsidP="00F4630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8F7" w:rsidRPr="00F4630E" w:rsidRDefault="005108F7" w:rsidP="00F4630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00"/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достижения заданных приоритетов, в условиях ограниченности бюджетных источников, бюджетная политика трехлетнего периода в части формирования расходов должна быть направлена в первую очередь на повышение эффективности управления бюджетными ресурсами. В частности, путем реализации таких мероприятий, как:</w:t>
      </w:r>
    </w:p>
    <w:p w:rsidR="0036032A" w:rsidRPr="00F4630E" w:rsidRDefault="0036032A" w:rsidP="00F4630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четких приоритетов использования бюджетных средств с учетом текущей экономической ситуации: при планировании бюджетных ассигнований на 2019 год и плановый период 2020 и 2021 годов следует детально оценить содержание муниципальных программ района, соразмерив объемы их финансового обеспечения с реальными возможностями районного бюджета;</w:t>
      </w:r>
    </w:p>
    <w:p w:rsidR="0036032A" w:rsidRPr="00F4630E" w:rsidRDefault="0036032A" w:rsidP="00F4630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</w:t>
      </w:r>
    </w:p>
    <w:p w:rsidR="0036032A" w:rsidRPr="00F4630E" w:rsidRDefault="0036032A" w:rsidP="00F4630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</w:t>
      </w:r>
    </w:p>
    <w:p w:rsidR="0036032A" w:rsidRPr="00F4630E" w:rsidRDefault="0036032A" w:rsidP="00F4630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бережливость и максимальная отдача, снижение неэффективных трат бюджета района, обеспечение исполнения гарантированных расходных обязательств района,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5108F7" w:rsidRPr="00F4630E" w:rsidRDefault="005108F7" w:rsidP="00F4630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дальнейшее развитие механизма экономного потребления коммунальных услуг в увязке с разработкой мероприятий по энергосбережению;</w:t>
      </w:r>
    </w:p>
    <w:p w:rsidR="005108F7" w:rsidRPr="00F4630E" w:rsidRDefault="005108F7" w:rsidP="00F4630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032A"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 реализации проектов, основанных на местных инициативах, которые предусматривают участие жителей в определении наиболее актуальных вопросов местного значения, вклад граждан в реализацию проектов на условиях софинансирования из бюджета </w:t>
      </w:r>
      <w:r w:rsidR="0036032A"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Щёлковского муниципального района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</w:t>
      </w:r>
      <w:r w:rsidR="0036032A"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области.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32A" w:rsidRDefault="00A22E8C" w:rsidP="00F4630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обеспечить прозрачность (открытость) бюджета  </w:t>
      </w:r>
      <w:r w:rsidR="00FC4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2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реализации на федеральном уровне Концепции создания и развития государственной интегрированной информационной системы управления общественными финансами «Электронный бюджет»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C4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плановом периоде стоит задача перевода всего бюджетного процесса в электронную форму посредством размещения информации, состав которой установлен Министерством финансов Российской Федерации, на Едином портале бюджетной системы Российской Федерации.</w:t>
      </w:r>
    </w:p>
    <w:bookmarkEnd w:id="1"/>
    <w:p w:rsidR="007E5B59" w:rsidRPr="00F4630E" w:rsidRDefault="007E5B59" w:rsidP="00F4630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Щелковский муниципальный район в силу действующего бюджетного и налогового законодательства (значительный объем расходных обязательств, который не перекрывается закрепленными доходными источниками) не может обеспечить свои расходные обязательства по 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исполнению вопросов местного значения только за счет собственных доходов. Высокий уровень дотационности бюджета не позволяет обеспечить достаточную финансовую гибкость бюджета и возможность самостоятельно приспосабливаться к изменениям внешних условий. Даная ситуация делает поступлени</w:t>
      </w:r>
      <w:r w:rsidR="00AF2B21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дотаци</w:t>
      </w:r>
      <w:r w:rsidR="00AF2B21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выравнивание бюджетной обеспеченности бюджета района и субсидий на софинансирование мероприятий района из вышестоящих бюджетов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 важным вопросом.</w:t>
      </w:r>
    </w:p>
    <w:p w:rsidR="007E5B59" w:rsidRPr="00F4630E" w:rsidRDefault="007E5B59" w:rsidP="00F4630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предстоящем </w:t>
      </w:r>
      <w:r w:rsidR="00816927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</w:t>
      </w:r>
      <w:r w:rsidR="00816927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межбюджетных отношений с органами </w:t>
      </w:r>
      <w:r w:rsidR="005C3422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исполнительной 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Московской области</w:t>
      </w:r>
      <w:r w:rsidR="00816927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потребует согласованной работы всех органов  Администрации </w:t>
      </w:r>
      <w:r w:rsidR="00F4630E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9E423B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B75" w:rsidRPr="00F4630E" w:rsidRDefault="002A444E" w:rsidP="00F4630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б</w:t>
      </w:r>
      <w:r w:rsidR="001C291A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юджетн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C291A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291A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управления муниципальным долгом </w:t>
      </w:r>
      <w:r w:rsidR="000A631A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Щёлковского муниципального района</w:t>
      </w:r>
      <w:r w:rsidR="001C291A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r w:rsidR="008F4F2D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1C291A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8F4F2D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1C291A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F4F2D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1C291A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 будет 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поддержание объема муниципального долга на нулевом </w:t>
      </w:r>
      <w:r w:rsidR="00DD1C55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экономически безопасном уровне</w:t>
      </w:r>
      <w:r w:rsidR="00DD1C55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B24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финансирования</w:t>
      </w:r>
      <w:r w:rsidR="00DD1C55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важных </w:t>
      </w:r>
      <w:r w:rsidR="00352B24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неотложных </w:t>
      </w:r>
      <w:r w:rsidR="00DD1C55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развития </w:t>
      </w:r>
      <w:r w:rsidR="00352B24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района)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B75" w:rsidRPr="00F4630E" w:rsidRDefault="002A444E" w:rsidP="00F4630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Возможное привлечение заемных средств будет осуществляться только в случае превышения </w:t>
      </w:r>
      <w:r w:rsidR="007B4DD9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действующих 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расходных обязательств над доходами для с</w:t>
      </w:r>
      <w:r w:rsidR="005B2B75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облюдения принципа сбалансированности бюджета.</w:t>
      </w:r>
    </w:p>
    <w:p w:rsidR="002D4852" w:rsidRPr="00F4630E" w:rsidRDefault="002D4852" w:rsidP="00F4630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D4852" w:rsidRPr="00F4630E" w:rsidSect="00086BCE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F7" w:rsidRDefault="005108F7" w:rsidP="00086BCE">
      <w:pPr>
        <w:spacing w:after="0" w:line="240" w:lineRule="auto"/>
      </w:pPr>
      <w:r>
        <w:separator/>
      </w:r>
    </w:p>
  </w:endnote>
  <w:endnote w:type="continuationSeparator" w:id="0">
    <w:p w:rsidR="005108F7" w:rsidRDefault="005108F7" w:rsidP="0008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33218"/>
      <w:docPartObj>
        <w:docPartGallery w:val="Page Numbers (Bottom of Page)"/>
        <w:docPartUnique/>
      </w:docPartObj>
    </w:sdtPr>
    <w:sdtEndPr/>
    <w:sdtContent>
      <w:p w:rsidR="005108F7" w:rsidRDefault="005108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C1D">
          <w:rPr>
            <w:noProof/>
          </w:rPr>
          <w:t>1</w:t>
        </w:r>
        <w:r>
          <w:fldChar w:fldCharType="end"/>
        </w:r>
      </w:p>
    </w:sdtContent>
  </w:sdt>
  <w:p w:rsidR="005108F7" w:rsidRDefault="005108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F7" w:rsidRDefault="005108F7" w:rsidP="00086BCE">
      <w:pPr>
        <w:spacing w:after="0" w:line="240" w:lineRule="auto"/>
      </w:pPr>
      <w:r>
        <w:separator/>
      </w:r>
    </w:p>
  </w:footnote>
  <w:footnote w:type="continuationSeparator" w:id="0">
    <w:p w:rsidR="005108F7" w:rsidRDefault="005108F7" w:rsidP="0008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69F"/>
    <w:multiLevelType w:val="hybridMultilevel"/>
    <w:tmpl w:val="F9500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24140C"/>
    <w:multiLevelType w:val="hybridMultilevel"/>
    <w:tmpl w:val="AB5A2406"/>
    <w:lvl w:ilvl="0" w:tplc="9634B8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714EF1"/>
    <w:multiLevelType w:val="hybridMultilevel"/>
    <w:tmpl w:val="99E09E10"/>
    <w:lvl w:ilvl="0" w:tplc="9634B8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1A"/>
    <w:rsid w:val="00031D4C"/>
    <w:rsid w:val="00086BCE"/>
    <w:rsid w:val="000A631A"/>
    <w:rsid w:val="000B259F"/>
    <w:rsid w:val="000B26B9"/>
    <w:rsid w:val="000C3FB4"/>
    <w:rsid w:val="000E70AD"/>
    <w:rsid w:val="00124A00"/>
    <w:rsid w:val="00171A3D"/>
    <w:rsid w:val="001A637E"/>
    <w:rsid w:val="001C291A"/>
    <w:rsid w:val="001D2070"/>
    <w:rsid w:val="002105F0"/>
    <w:rsid w:val="00233ACA"/>
    <w:rsid w:val="00293057"/>
    <w:rsid w:val="002A444E"/>
    <w:rsid w:val="002A46A6"/>
    <w:rsid w:val="002D4852"/>
    <w:rsid w:val="003107B8"/>
    <w:rsid w:val="00331145"/>
    <w:rsid w:val="003519B1"/>
    <w:rsid w:val="00352B24"/>
    <w:rsid w:val="0036032A"/>
    <w:rsid w:val="00373222"/>
    <w:rsid w:val="00391777"/>
    <w:rsid w:val="003E1F6E"/>
    <w:rsid w:val="004302C9"/>
    <w:rsid w:val="00443C36"/>
    <w:rsid w:val="00447276"/>
    <w:rsid w:val="00497029"/>
    <w:rsid w:val="004A6638"/>
    <w:rsid w:val="004B1840"/>
    <w:rsid w:val="005108F7"/>
    <w:rsid w:val="005A6249"/>
    <w:rsid w:val="005B2B75"/>
    <w:rsid w:val="005C2352"/>
    <w:rsid w:val="005C3422"/>
    <w:rsid w:val="005F71EA"/>
    <w:rsid w:val="006046BF"/>
    <w:rsid w:val="006072E5"/>
    <w:rsid w:val="00625D2A"/>
    <w:rsid w:val="0062753F"/>
    <w:rsid w:val="00633899"/>
    <w:rsid w:val="006D71B3"/>
    <w:rsid w:val="007419CD"/>
    <w:rsid w:val="00786C1D"/>
    <w:rsid w:val="007B4DD9"/>
    <w:rsid w:val="007E5B59"/>
    <w:rsid w:val="00816927"/>
    <w:rsid w:val="00844381"/>
    <w:rsid w:val="00851765"/>
    <w:rsid w:val="00870DE3"/>
    <w:rsid w:val="008C39ED"/>
    <w:rsid w:val="008D2367"/>
    <w:rsid w:val="008F01CD"/>
    <w:rsid w:val="008F4F2D"/>
    <w:rsid w:val="00914D82"/>
    <w:rsid w:val="00925208"/>
    <w:rsid w:val="009E423B"/>
    <w:rsid w:val="00A20BDB"/>
    <w:rsid w:val="00A22E8C"/>
    <w:rsid w:val="00A4421D"/>
    <w:rsid w:val="00A66DFA"/>
    <w:rsid w:val="00A754C2"/>
    <w:rsid w:val="00A75CB3"/>
    <w:rsid w:val="00A85466"/>
    <w:rsid w:val="00AF2B21"/>
    <w:rsid w:val="00B34746"/>
    <w:rsid w:val="00C04FAB"/>
    <w:rsid w:val="00C227EA"/>
    <w:rsid w:val="00C25073"/>
    <w:rsid w:val="00C74257"/>
    <w:rsid w:val="00CE5278"/>
    <w:rsid w:val="00D52715"/>
    <w:rsid w:val="00D711D3"/>
    <w:rsid w:val="00D73B44"/>
    <w:rsid w:val="00D87F46"/>
    <w:rsid w:val="00DD1C55"/>
    <w:rsid w:val="00E311AE"/>
    <w:rsid w:val="00E853B7"/>
    <w:rsid w:val="00E87A9F"/>
    <w:rsid w:val="00EC76D1"/>
    <w:rsid w:val="00ED729E"/>
    <w:rsid w:val="00EE6618"/>
    <w:rsid w:val="00EE6AFA"/>
    <w:rsid w:val="00F4630E"/>
    <w:rsid w:val="00FC0455"/>
    <w:rsid w:val="00FC4D97"/>
    <w:rsid w:val="00FE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BCE"/>
  </w:style>
  <w:style w:type="paragraph" w:styleId="a5">
    <w:name w:val="footer"/>
    <w:basedOn w:val="a"/>
    <w:link w:val="a6"/>
    <w:uiPriority w:val="99"/>
    <w:unhideWhenUsed/>
    <w:rsid w:val="0008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BCE"/>
  </w:style>
  <w:style w:type="paragraph" w:styleId="a7">
    <w:name w:val="Balloon Text"/>
    <w:basedOn w:val="a"/>
    <w:link w:val="a8"/>
    <w:uiPriority w:val="99"/>
    <w:semiHidden/>
    <w:unhideWhenUsed/>
    <w:rsid w:val="000B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6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BCE"/>
  </w:style>
  <w:style w:type="paragraph" w:styleId="a5">
    <w:name w:val="footer"/>
    <w:basedOn w:val="a"/>
    <w:link w:val="a6"/>
    <w:uiPriority w:val="99"/>
    <w:unhideWhenUsed/>
    <w:rsid w:val="0008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BCE"/>
  </w:style>
  <w:style w:type="paragraph" w:styleId="a7">
    <w:name w:val="Balloon Text"/>
    <w:basedOn w:val="a"/>
    <w:link w:val="a8"/>
    <w:uiPriority w:val="99"/>
    <w:semiHidden/>
    <w:unhideWhenUsed/>
    <w:rsid w:val="000B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6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cp:lastPrinted>2016-10-26T11:01:00Z</cp:lastPrinted>
  <dcterms:created xsi:type="dcterms:W3CDTF">2018-11-13T06:19:00Z</dcterms:created>
  <dcterms:modified xsi:type="dcterms:W3CDTF">2018-11-13T06:19:00Z</dcterms:modified>
</cp:coreProperties>
</file>