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BD7AB" w14:textId="12E57E32" w:rsidR="004E6636" w:rsidRPr="009E07D9" w:rsidRDefault="009E07D9" w:rsidP="009E07D9">
      <w:pPr>
        <w:spacing w:after="0" w:line="360" w:lineRule="auto"/>
        <w:ind w:firstLine="547"/>
        <w:jc w:val="both"/>
        <w:rPr>
          <w:rFonts w:ascii="Times New Roman" w:eastAsia="Times New Roman" w:hAnsi="Times New Roman" w:cs="Times New Roman"/>
          <w:color w:val="000000"/>
          <w:sz w:val="28"/>
          <w:szCs w:val="28"/>
          <w:lang w:eastAsia="ru-RU"/>
        </w:rPr>
      </w:pPr>
      <w:r w:rsidRPr="009E07D9">
        <w:rPr>
          <w:rFonts w:ascii="Times New Roman" w:eastAsia="Times New Roman" w:hAnsi="Times New Roman" w:cs="Times New Roman"/>
          <w:i/>
          <w:iCs/>
          <w:sz w:val="28"/>
          <w:szCs w:val="28"/>
          <w:lang w:eastAsia="ru-RU"/>
        </w:rPr>
        <w:t xml:space="preserve">При проведении экспертизы </w:t>
      </w:r>
      <w:r w:rsidR="004E6636" w:rsidRPr="009E07D9">
        <w:rPr>
          <w:rFonts w:ascii="Times New Roman" w:eastAsia="Times New Roman" w:hAnsi="Times New Roman" w:cs="Times New Roman"/>
          <w:i/>
          <w:iCs/>
          <w:sz w:val="28"/>
          <w:szCs w:val="28"/>
          <w:lang w:eastAsia="ru-RU"/>
        </w:rPr>
        <w:t>проект</w:t>
      </w:r>
      <w:r w:rsidRPr="009E07D9">
        <w:rPr>
          <w:rFonts w:ascii="Times New Roman" w:eastAsia="Times New Roman" w:hAnsi="Times New Roman" w:cs="Times New Roman"/>
          <w:i/>
          <w:iCs/>
          <w:sz w:val="28"/>
          <w:szCs w:val="28"/>
          <w:lang w:eastAsia="ru-RU"/>
        </w:rPr>
        <w:t>а</w:t>
      </w:r>
      <w:r w:rsidR="004E6636" w:rsidRPr="009E07D9">
        <w:rPr>
          <w:rFonts w:ascii="Times New Roman" w:eastAsia="Times New Roman" w:hAnsi="Times New Roman" w:cs="Times New Roman"/>
          <w:i/>
          <w:iCs/>
          <w:sz w:val="28"/>
          <w:szCs w:val="28"/>
          <w:lang w:eastAsia="ru-RU"/>
        </w:rPr>
        <w:t xml:space="preserve"> постановления </w:t>
      </w:r>
      <w:r w:rsidR="004E6636" w:rsidRPr="009E07D9">
        <w:rPr>
          <w:rFonts w:ascii="Times New Roman" w:eastAsia="Times New Roman" w:hAnsi="Times New Roman" w:cs="Times New Roman"/>
          <w:bCs/>
          <w:i/>
          <w:iCs/>
          <w:sz w:val="28"/>
          <w:szCs w:val="28"/>
          <w:lang w:eastAsia="ru-RU"/>
        </w:rPr>
        <w:t xml:space="preserve">Администрации </w:t>
      </w:r>
      <w:r w:rsidR="004E6636" w:rsidRPr="009E07D9">
        <w:rPr>
          <w:rFonts w:ascii="Times New Roman" w:eastAsia="Times New Roman" w:hAnsi="Times New Roman" w:cs="Times New Roman"/>
          <w:i/>
          <w:iCs/>
          <w:sz w:val="28"/>
          <w:szCs w:val="28"/>
          <w:lang w:eastAsia="ru-RU"/>
        </w:rPr>
        <w:t>городского округа Щёлково</w:t>
      </w:r>
      <w:r w:rsidR="004E6636" w:rsidRPr="009E07D9">
        <w:rPr>
          <w:rFonts w:ascii="Times New Roman" w:eastAsia="Times New Roman" w:hAnsi="Times New Roman" w:cs="Times New Roman"/>
          <w:bCs/>
          <w:i/>
          <w:iCs/>
          <w:sz w:val="28"/>
          <w:szCs w:val="28"/>
          <w:lang w:eastAsia="ru-RU"/>
        </w:rPr>
        <w:t xml:space="preserve"> «О внесении изменений в </w:t>
      </w:r>
      <w:r w:rsidR="004E6636" w:rsidRPr="009E07D9">
        <w:rPr>
          <w:rFonts w:ascii="Times New Roman" w:eastAsia="Times New Roman" w:hAnsi="Times New Roman" w:cs="Times New Roman"/>
          <w:i/>
          <w:iCs/>
          <w:sz w:val="28"/>
          <w:szCs w:val="28"/>
          <w:lang w:eastAsia="ru-RU"/>
        </w:rPr>
        <w:t>муниципальную программу городского округа Щёлково «Развитие инженерной инфраструктуры, энергоэффективности и отрасли обращения с отходами»</w:t>
      </w:r>
      <w:r w:rsidR="004E6636" w:rsidRPr="004E66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установлено, что </w:t>
      </w:r>
      <w:r>
        <w:rPr>
          <w:rFonts w:ascii="Times New Roman" w:eastAsia="Times New Roman" w:hAnsi="Times New Roman" w:cs="Times New Roman"/>
          <w:color w:val="000000"/>
          <w:sz w:val="28"/>
          <w:szCs w:val="28"/>
          <w:lang w:eastAsia="ru-RU"/>
        </w:rPr>
        <w:t>в</w:t>
      </w:r>
      <w:r w:rsidR="004E6636" w:rsidRPr="004E6636">
        <w:rPr>
          <w:rFonts w:ascii="Times New Roman" w:eastAsia="Times New Roman" w:hAnsi="Times New Roman" w:cs="Times New Roman"/>
          <w:bCs/>
          <w:color w:val="000000"/>
          <w:sz w:val="28"/>
          <w:szCs w:val="28"/>
          <w:lang w:eastAsia="ru-RU"/>
        </w:rPr>
        <w:t xml:space="preserve"> соответствии с финансовым обеспечением программы в новой редакции, объём бюджетных средств, направленных на реализацию мероприятий программы, составит 4 767 489,3 тыс. рублей, что на 65 002,7 тыс. рублей меньше утверждённых показателей. </w:t>
      </w:r>
    </w:p>
    <w:p w14:paraId="71B41B48" w14:textId="53CDED96" w:rsidR="004E6636" w:rsidRPr="004E6636" w:rsidRDefault="004E6636" w:rsidP="004E6636">
      <w:pPr>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Уменьшение финансового обеспечения мероприятий программы, по сравнению с ранее утверждёнными показателями, планируется осуществить за счёт изменения расходов в 2025 году за счёт уменьшения средств бюджета городского округа Щёлково на 120,0 тыс. рублей и средств бюджета Московской области – на 64 882,7 тыс. рублей.</w:t>
      </w:r>
    </w:p>
    <w:p w14:paraId="25879577" w14:textId="67890283" w:rsidR="004E6636" w:rsidRPr="004E6636" w:rsidRDefault="004E6636" w:rsidP="004E6636">
      <w:pPr>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xml:space="preserve">Программой предусмотрены расходы за счёт внебюджетных источников. </w:t>
      </w:r>
      <w:r w:rsidR="009E07D9">
        <w:rPr>
          <w:rFonts w:ascii="Times New Roman" w:eastAsia="Times New Roman" w:hAnsi="Times New Roman" w:cs="Times New Roman"/>
          <w:sz w:val="28"/>
          <w:szCs w:val="28"/>
          <w:lang w:eastAsia="ru-RU"/>
        </w:rPr>
        <w:t>При проведени</w:t>
      </w:r>
      <w:r w:rsidRPr="004E6636">
        <w:rPr>
          <w:rFonts w:ascii="Times New Roman" w:eastAsia="Times New Roman" w:hAnsi="Times New Roman" w:cs="Times New Roman"/>
          <w:sz w:val="28"/>
          <w:szCs w:val="28"/>
          <w:lang w:eastAsia="ru-RU"/>
        </w:rPr>
        <w:t xml:space="preserve">и </w:t>
      </w:r>
      <w:r w:rsidR="009E07D9">
        <w:rPr>
          <w:rFonts w:ascii="Times New Roman" w:eastAsia="Times New Roman" w:hAnsi="Times New Roman" w:cs="Times New Roman"/>
          <w:sz w:val="28"/>
          <w:szCs w:val="28"/>
          <w:lang w:eastAsia="ru-RU"/>
        </w:rPr>
        <w:t xml:space="preserve">экспертизы </w:t>
      </w:r>
      <w:r w:rsidRPr="004E6636">
        <w:rPr>
          <w:rFonts w:ascii="Times New Roman" w:eastAsia="Times New Roman" w:hAnsi="Times New Roman" w:cs="Times New Roman"/>
          <w:sz w:val="28"/>
          <w:szCs w:val="28"/>
          <w:lang w:eastAsia="ru-RU"/>
        </w:rPr>
        <w:t>проведен анализ предлагаемых изменений в программу без учёта внебюджетных средств, которые не предусмотрены в бюджете городского округа Щёлково.</w:t>
      </w:r>
    </w:p>
    <w:p w14:paraId="70D68906" w14:textId="77777777" w:rsidR="004E6636" w:rsidRPr="004E6636" w:rsidRDefault="004E6636" w:rsidP="004E6636">
      <w:pPr>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Изменение финансового обеспечения муниципальной программы</w:t>
      </w:r>
      <w:r w:rsidRPr="004E6636">
        <w:rPr>
          <w:rFonts w:ascii="Times New Roman" w:eastAsia="Times New Roman" w:hAnsi="Times New Roman" w:cs="Times New Roman"/>
          <w:sz w:val="24"/>
          <w:szCs w:val="24"/>
          <w:lang w:eastAsia="ru-RU"/>
        </w:rPr>
        <w:t xml:space="preserve"> </w:t>
      </w:r>
      <w:r w:rsidRPr="004E6636">
        <w:rPr>
          <w:rFonts w:ascii="Times New Roman" w:eastAsia="Times New Roman" w:hAnsi="Times New Roman" w:cs="Times New Roman"/>
          <w:sz w:val="28"/>
          <w:szCs w:val="28"/>
          <w:lang w:eastAsia="ru-RU"/>
        </w:rPr>
        <w:t xml:space="preserve">без учёта внебюджетных средств в общей сумме </w:t>
      </w:r>
      <w:r w:rsidRPr="004E6636">
        <w:rPr>
          <w:rFonts w:ascii="Times New Roman" w:eastAsia="Times New Roman" w:hAnsi="Times New Roman" w:cs="Times New Roman"/>
          <w:bCs/>
          <w:color w:val="000000"/>
          <w:sz w:val="28"/>
          <w:szCs w:val="28"/>
          <w:lang w:eastAsia="ru-RU"/>
        </w:rPr>
        <w:t>65 002,7</w:t>
      </w:r>
      <w:r w:rsidRPr="004E6636">
        <w:rPr>
          <w:rFonts w:ascii="Times New Roman" w:eastAsia="Times New Roman" w:hAnsi="Times New Roman" w:cs="Times New Roman"/>
          <w:sz w:val="28"/>
          <w:szCs w:val="28"/>
          <w:lang w:eastAsia="ru-RU"/>
        </w:rPr>
        <w:t> тыс. рублей планируется по следующим подпрограммам и мероприятиям:</w:t>
      </w:r>
    </w:p>
    <w:p w14:paraId="715394D3"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По Подпрограмме</w:t>
      </w:r>
      <w:r w:rsidRPr="004E6636">
        <w:rPr>
          <w:rFonts w:ascii="Times New Roman" w:eastAsia="Times New Roman" w:hAnsi="Times New Roman" w:cs="Times New Roman"/>
          <w:bCs/>
          <w:sz w:val="28"/>
          <w:szCs w:val="28"/>
          <w:lang w:eastAsia="ru-RU"/>
        </w:rPr>
        <w:t xml:space="preserve"> I «Чистая вода» планируется сокращение расходов в общей сумме на 120,0 тыс. рублей» п</w:t>
      </w:r>
      <w:r w:rsidRPr="004E6636">
        <w:rPr>
          <w:rFonts w:ascii="Times New Roman" w:eastAsia="Times New Roman" w:hAnsi="Times New Roman" w:cs="Times New Roman"/>
          <w:sz w:val="28"/>
          <w:szCs w:val="28"/>
          <w:lang w:eastAsia="ru-RU"/>
        </w:rPr>
        <w:t>о Основному мероприятию 02 «</w:t>
      </w:r>
      <w:r w:rsidRPr="004E6636">
        <w:rPr>
          <w:rFonts w:ascii="Times New Roman" w:eastAsia="Times New Roman" w:hAnsi="Times New Roman" w:cs="Times New Roman"/>
          <w:bCs/>
          <w:sz w:val="28"/>
          <w:szCs w:val="28"/>
          <w:lang w:eastAsia="ru-RU"/>
        </w:rPr>
        <w:t xml:space="preserve">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 </w:t>
      </w:r>
      <w:r w:rsidRPr="004E6636">
        <w:rPr>
          <w:rFonts w:ascii="Times New Roman" w:eastAsia="Times New Roman" w:hAnsi="Times New Roman" w:cs="Times New Roman"/>
          <w:sz w:val="28"/>
          <w:szCs w:val="28"/>
          <w:lang w:eastAsia="ru-RU"/>
        </w:rPr>
        <w:t>по мероприятию 02.03 «Капитальный ремонт, приобретение, монтаж (демонтаж) и ввод в эксплуатацию шахтных колодцев» в 2025 году за счёт средств бюджета ГОЩ.</w:t>
      </w:r>
    </w:p>
    <w:p w14:paraId="2E81675A" w14:textId="77777777" w:rsidR="004E6636" w:rsidRPr="004E6636" w:rsidRDefault="004E6636" w:rsidP="004E663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По Подпрограмме</w:t>
      </w:r>
      <w:r w:rsidRPr="004E6636">
        <w:rPr>
          <w:rFonts w:ascii="Times New Roman" w:eastAsia="Times New Roman" w:hAnsi="Times New Roman" w:cs="Times New Roman"/>
          <w:bCs/>
          <w:sz w:val="28"/>
          <w:szCs w:val="28"/>
          <w:lang w:eastAsia="ru-RU"/>
        </w:rPr>
        <w:t xml:space="preserve"> II «Системы водоотведения» планируется увеличение расходов в общей сумме на 31 425,6 тыс. рублей», из них:</w:t>
      </w:r>
      <w:r w:rsidRPr="004E6636">
        <w:rPr>
          <w:rFonts w:ascii="Times New Roman" w:eastAsia="Times New Roman" w:hAnsi="Times New Roman" w:cs="Times New Roman"/>
          <w:sz w:val="24"/>
          <w:szCs w:val="24"/>
          <w:lang w:eastAsia="ru-RU"/>
        </w:rPr>
        <w:t xml:space="preserve"> </w:t>
      </w:r>
      <w:r w:rsidRPr="004E6636">
        <w:rPr>
          <w:rFonts w:ascii="Times New Roman" w:eastAsia="Times New Roman" w:hAnsi="Times New Roman" w:cs="Times New Roman"/>
          <w:sz w:val="28"/>
          <w:szCs w:val="28"/>
          <w:lang w:eastAsia="ru-RU"/>
        </w:rPr>
        <w:t xml:space="preserve">по Основному </w:t>
      </w:r>
      <w:r w:rsidRPr="004E6636">
        <w:rPr>
          <w:rFonts w:ascii="Times New Roman" w:eastAsia="Times New Roman" w:hAnsi="Times New Roman" w:cs="Times New Roman"/>
          <w:sz w:val="28"/>
          <w:szCs w:val="28"/>
          <w:lang w:eastAsia="ru-RU"/>
        </w:rPr>
        <w:lastRenderedPageBreak/>
        <w:t>мероприятию 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r w:rsidRPr="004E6636">
        <w:rPr>
          <w:rFonts w:ascii="Times New Roman" w:eastAsia="Times New Roman" w:hAnsi="Times New Roman" w:cs="Times New Roman"/>
          <w:bCs/>
          <w:sz w:val="28"/>
          <w:szCs w:val="28"/>
          <w:lang w:eastAsia="ru-RU"/>
        </w:rPr>
        <w:t>»</w:t>
      </w:r>
      <w:r w:rsidRPr="004E6636">
        <w:rPr>
          <w:rFonts w:ascii="Times New Roman" w:eastAsia="Times New Roman" w:hAnsi="Times New Roman" w:cs="Times New Roman"/>
          <w:sz w:val="28"/>
          <w:szCs w:val="28"/>
          <w:lang w:eastAsia="ru-RU"/>
        </w:rPr>
        <w:t xml:space="preserve"> по мероприятию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 в 2025 году увеличение расходов за счёт средств бюджета ГОЩ на 7 730,7 тыс. рублей и за счёт средств бюджета МО – на 23 694,9 тыс. рублей. </w:t>
      </w:r>
      <w:r w:rsidRPr="004E6636">
        <w:rPr>
          <w:rFonts w:ascii="Times New Roman" w:eastAsia="Times New Roman" w:hAnsi="Times New Roman" w:cs="Times New Roman"/>
          <w:i/>
          <w:sz w:val="28"/>
          <w:szCs w:val="28"/>
          <w:lang w:eastAsia="ru-RU"/>
        </w:rPr>
        <w:t xml:space="preserve">Изменение расходов запланировано по объекту: «Капитальный ремонт межрайонного самотечного канализационного коллектора от г. Королев (пл. </w:t>
      </w:r>
      <w:proofErr w:type="spellStart"/>
      <w:r w:rsidRPr="004E6636">
        <w:rPr>
          <w:rFonts w:ascii="Times New Roman" w:eastAsia="Times New Roman" w:hAnsi="Times New Roman" w:cs="Times New Roman"/>
          <w:i/>
          <w:sz w:val="28"/>
          <w:szCs w:val="28"/>
          <w:lang w:eastAsia="ru-RU"/>
        </w:rPr>
        <w:t>Валентиновская</w:t>
      </w:r>
      <w:proofErr w:type="spellEnd"/>
      <w:r w:rsidRPr="004E6636">
        <w:rPr>
          <w:rFonts w:ascii="Times New Roman" w:eastAsia="Times New Roman" w:hAnsi="Times New Roman" w:cs="Times New Roman"/>
          <w:i/>
          <w:sz w:val="28"/>
          <w:szCs w:val="28"/>
          <w:lang w:eastAsia="ru-RU"/>
        </w:rPr>
        <w:t>) до г. Щелково (КНС «Соколовская») диаметром 2Дy1000мм - Ду1200мм - 1500 мм городской округ Щёлково (3 этап)»</w:t>
      </w:r>
      <w:r w:rsidRPr="004E6636">
        <w:rPr>
          <w:rFonts w:ascii="Times New Roman" w:eastAsia="Times New Roman" w:hAnsi="Times New Roman" w:cs="Times New Roman"/>
          <w:sz w:val="28"/>
          <w:szCs w:val="28"/>
          <w:lang w:eastAsia="ru-RU"/>
        </w:rPr>
        <w:t xml:space="preserve">. </w:t>
      </w:r>
    </w:p>
    <w:p w14:paraId="3566B58C"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4E6636">
        <w:rPr>
          <w:rFonts w:ascii="Times New Roman" w:eastAsia="Times New Roman" w:hAnsi="Times New Roman" w:cs="Times New Roman"/>
          <w:sz w:val="28"/>
          <w:szCs w:val="28"/>
          <w:lang w:eastAsia="ru-RU"/>
        </w:rPr>
        <w:t>По Подпрограмме</w:t>
      </w:r>
      <w:r w:rsidRPr="004E6636">
        <w:rPr>
          <w:rFonts w:ascii="Times New Roman" w:eastAsia="Times New Roman" w:hAnsi="Times New Roman" w:cs="Times New Roman"/>
          <w:bCs/>
          <w:sz w:val="28"/>
          <w:szCs w:val="28"/>
          <w:lang w:eastAsia="ru-RU"/>
        </w:rPr>
        <w:t xml:space="preserve"> III «Объекты теплоснабжения, инженерные коммуникации» планируется уменьшение расходов в общей сумме на 96 308,3 тыс. рублей», из них:</w:t>
      </w:r>
      <w:r w:rsidRPr="004E6636">
        <w:rPr>
          <w:rFonts w:ascii="Times New Roman" w:eastAsia="Times New Roman" w:hAnsi="Times New Roman" w:cs="Times New Roman"/>
          <w:sz w:val="24"/>
          <w:szCs w:val="24"/>
          <w:lang w:eastAsia="ru-RU"/>
        </w:rPr>
        <w:t xml:space="preserve"> </w:t>
      </w:r>
    </w:p>
    <w:p w14:paraId="404F8B22" w14:textId="3AD372B7" w:rsidR="004E6636" w:rsidRPr="004E6636" w:rsidRDefault="009E07D9" w:rsidP="009E07D9">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E6636" w:rsidRPr="004E6636">
        <w:rPr>
          <w:rFonts w:ascii="Times New Roman" w:eastAsia="Times New Roman" w:hAnsi="Times New Roman" w:cs="Times New Roman"/>
          <w:sz w:val="28"/>
          <w:szCs w:val="28"/>
          <w:lang w:eastAsia="ru-RU"/>
        </w:rPr>
        <w:t>по Основному мероприятию 01 «Строительство, реконструкция, капитальный ремонт объектов теплоснабжения на территории муниципальных образований Московско</w:t>
      </w:r>
      <w:r w:rsidR="004E6636" w:rsidRPr="004E6636">
        <w:rPr>
          <w:rFonts w:ascii="Times New Roman" w:eastAsia="Times New Roman" w:hAnsi="Times New Roman" w:cs="Times New Roman"/>
          <w:bCs/>
          <w:sz w:val="28"/>
          <w:szCs w:val="28"/>
          <w:lang w:eastAsia="ru-RU"/>
        </w:rPr>
        <w:t>й области» планируется уменьшение в общей сумме на 100 909,5 тыс. рублей</w:t>
      </w:r>
      <w:r w:rsidR="004E6636" w:rsidRPr="004E6636">
        <w:rPr>
          <w:rFonts w:ascii="Times New Roman" w:eastAsia="Times New Roman" w:hAnsi="Times New Roman" w:cs="Times New Roman"/>
          <w:sz w:val="28"/>
          <w:szCs w:val="28"/>
          <w:lang w:eastAsia="ru-RU"/>
        </w:rPr>
        <w:t>, а именно:</w:t>
      </w:r>
    </w:p>
    <w:p w14:paraId="469977EF" w14:textId="71C0DDB2" w:rsidR="004E6636" w:rsidRPr="004E6636" w:rsidRDefault="009E07D9" w:rsidP="009E07D9">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w:t>
      </w:r>
      <w:r w:rsidR="004E6636" w:rsidRPr="004E6636">
        <w:rPr>
          <w:rFonts w:ascii="Times New Roman" w:eastAsia="Times New Roman" w:hAnsi="Times New Roman" w:cs="Times New Roman"/>
          <w:sz w:val="28"/>
          <w:szCs w:val="28"/>
          <w:lang w:eastAsia="ru-RU"/>
        </w:rPr>
        <w:t xml:space="preserve">по мероприятию 01.06 «Реализация первоочередных мероприятий по строительству и реконструкции объектов теплоснабжения муниципальной собственности (в том числе технологическое присоединение)» в 2025 году увеличение расходов за счёт средств бюджета ГОЩ на 2 578,6 тыс. рублей и за счёт средств бюджета МО – на 7 903,4 тыс. рублей. </w:t>
      </w:r>
      <w:r w:rsidR="004E6636" w:rsidRPr="004E6636">
        <w:rPr>
          <w:rFonts w:ascii="Times New Roman" w:eastAsia="Times New Roman" w:hAnsi="Times New Roman" w:cs="Times New Roman"/>
          <w:i/>
          <w:sz w:val="28"/>
          <w:szCs w:val="28"/>
          <w:lang w:eastAsia="ru-RU"/>
        </w:rPr>
        <w:t xml:space="preserve">Изменение расходов запланировано по объекту: «Строительство БМК на 0,3 МВт по адресу: Московская область, </w:t>
      </w:r>
      <w:proofErr w:type="spellStart"/>
      <w:r w:rsidR="004E6636" w:rsidRPr="004E6636">
        <w:rPr>
          <w:rFonts w:ascii="Times New Roman" w:eastAsia="Times New Roman" w:hAnsi="Times New Roman" w:cs="Times New Roman"/>
          <w:i/>
          <w:sz w:val="28"/>
          <w:szCs w:val="28"/>
          <w:lang w:eastAsia="ru-RU"/>
        </w:rPr>
        <w:t>г.о</w:t>
      </w:r>
      <w:proofErr w:type="spellEnd"/>
      <w:r w:rsidR="004E6636" w:rsidRPr="004E6636">
        <w:rPr>
          <w:rFonts w:ascii="Times New Roman" w:eastAsia="Times New Roman" w:hAnsi="Times New Roman" w:cs="Times New Roman"/>
          <w:i/>
          <w:sz w:val="28"/>
          <w:szCs w:val="28"/>
          <w:lang w:eastAsia="ru-RU"/>
        </w:rPr>
        <w:t>. Щелково, д. Еремино (в т.ч. ПИР)»</w:t>
      </w:r>
      <w:r w:rsidR="004E6636" w:rsidRPr="004E6636">
        <w:rPr>
          <w:rFonts w:ascii="Times New Roman" w:eastAsia="Times New Roman" w:hAnsi="Times New Roman" w:cs="Times New Roman"/>
          <w:sz w:val="28"/>
          <w:szCs w:val="28"/>
          <w:lang w:eastAsia="ru-RU"/>
        </w:rPr>
        <w:t>;</w:t>
      </w:r>
    </w:p>
    <w:p w14:paraId="089AEAD6" w14:textId="2F815ACB" w:rsidR="004E6636" w:rsidRPr="004E6636" w:rsidRDefault="009E07D9" w:rsidP="009E07D9">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w:t>
      </w:r>
      <w:r w:rsidR="004E6636" w:rsidRPr="004E6636">
        <w:rPr>
          <w:rFonts w:ascii="Times New Roman" w:eastAsia="Times New Roman" w:hAnsi="Times New Roman" w:cs="Times New Roman"/>
          <w:sz w:val="28"/>
          <w:szCs w:val="28"/>
          <w:lang w:eastAsia="ru-RU"/>
        </w:rPr>
        <w:t xml:space="preserve">по мероприятию 01.08 «Реализация мероприятий по капитальному ремонту объектов теплоснабжения» в 2025 году уменьшение расходов за счёт средств бюджета ГОЩ на 27 402,3 тыс. рублей и за счёт средств бюджета МО – </w:t>
      </w:r>
      <w:r w:rsidR="004E6636" w:rsidRPr="004E6636">
        <w:rPr>
          <w:rFonts w:ascii="Times New Roman" w:eastAsia="Times New Roman" w:hAnsi="Times New Roman" w:cs="Times New Roman"/>
          <w:sz w:val="28"/>
          <w:szCs w:val="28"/>
          <w:lang w:eastAsia="ru-RU"/>
        </w:rPr>
        <w:lastRenderedPageBreak/>
        <w:t xml:space="preserve">на 83 989,2 тыс. рублей. </w:t>
      </w:r>
      <w:r w:rsidR="004E6636" w:rsidRPr="004E6636">
        <w:rPr>
          <w:rFonts w:ascii="Times New Roman" w:eastAsia="Times New Roman" w:hAnsi="Times New Roman" w:cs="Times New Roman"/>
          <w:i/>
          <w:sz w:val="28"/>
          <w:szCs w:val="28"/>
          <w:lang w:eastAsia="ru-RU"/>
        </w:rPr>
        <w:t xml:space="preserve">Изменение расходов запланировано по объекту: «Капитальный ремонт Котельной №29 в </w:t>
      </w:r>
      <w:proofErr w:type="spellStart"/>
      <w:r w:rsidR="004E6636" w:rsidRPr="004E6636">
        <w:rPr>
          <w:rFonts w:ascii="Times New Roman" w:eastAsia="Times New Roman" w:hAnsi="Times New Roman" w:cs="Times New Roman"/>
          <w:i/>
          <w:sz w:val="28"/>
          <w:szCs w:val="28"/>
          <w:lang w:eastAsia="ru-RU"/>
        </w:rPr>
        <w:t>г.о</w:t>
      </w:r>
      <w:proofErr w:type="spellEnd"/>
      <w:r w:rsidR="004E6636" w:rsidRPr="004E6636">
        <w:rPr>
          <w:rFonts w:ascii="Times New Roman" w:eastAsia="Times New Roman" w:hAnsi="Times New Roman" w:cs="Times New Roman"/>
          <w:i/>
          <w:sz w:val="28"/>
          <w:szCs w:val="28"/>
          <w:lang w:eastAsia="ru-RU"/>
        </w:rPr>
        <w:t>. Щелково (в т.ч. ПИР)»</w:t>
      </w:r>
      <w:r w:rsidR="004E6636" w:rsidRPr="004E6636">
        <w:rPr>
          <w:rFonts w:ascii="Times New Roman" w:eastAsia="Times New Roman" w:hAnsi="Times New Roman" w:cs="Times New Roman"/>
          <w:sz w:val="28"/>
          <w:szCs w:val="28"/>
          <w:lang w:eastAsia="ru-RU"/>
        </w:rPr>
        <w:t>;</w:t>
      </w:r>
    </w:p>
    <w:p w14:paraId="3A2FD382" w14:textId="564F1BDB" w:rsidR="004E6636" w:rsidRPr="004E6636" w:rsidRDefault="009E07D9" w:rsidP="009E07D9">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w:t>
      </w:r>
      <w:r w:rsidR="004E6636" w:rsidRPr="004E6636">
        <w:rPr>
          <w:rFonts w:ascii="Times New Roman" w:eastAsia="Times New Roman" w:hAnsi="Times New Roman" w:cs="Times New Roman"/>
          <w:bCs/>
          <w:sz w:val="28"/>
          <w:szCs w:val="28"/>
          <w:lang w:eastAsia="ru-RU"/>
        </w:rPr>
        <w:t xml:space="preserve">по Основному мероприятию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 уменьшение расходов на 20 509,1 тыс. рублей по мероприятию 02.07 «Реализация первоочередных мероприятий по капитальному ремонту сетей теплоснабжения»: уменьшение за счёт средств бюджета ГОЩ на 8 017,3 тыс. рублей и за счёт средств бюджета МО – на 12 491,7 тыс. рублей. </w:t>
      </w:r>
      <w:r w:rsidR="004E6636" w:rsidRPr="004E6636">
        <w:rPr>
          <w:rFonts w:ascii="Times New Roman" w:eastAsia="Times New Roman" w:hAnsi="Times New Roman" w:cs="Times New Roman"/>
          <w:i/>
          <w:sz w:val="28"/>
          <w:szCs w:val="28"/>
          <w:lang w:eastAsia="ru-RU"/>
        </w:rPr>
        <w:t xml:space="preserve">Изменение расходов запланировано по следующим объектам: «Капитальный ремонт участков тепловой сети от Котельной ул. Сиреневая, участки по ул. Комсомольская от ТК-1122 до ТК-1144 , от ТК-1144 до ТК-1437 (в т.ч. ПИР)», «Капитальный ремонт участков тепловых сетей от котельной д. </w:t>
      </w:r>
      <w:proofErr w:type="spellStart"/>
      <w:r w:rsidR="004E6636" w:rsidRPr="004E6636">
        <w:rPr>
          <w:rFonts w:ascii="Times New Roman" w:eastAsia="Times New Roman" w:hAnsi="Times New Roman" w:cs="Times New Roman"/>
          <w:i/>
          <w:sz w:val="28"/>
          <w:szCs w:val="28"/>
          <w:lang w:eastAsia="ru-RU"/>
        </w:rPr>
        <w:t>Богослово</w:t>
      </w:r>
      <w:proofErr w:type="spellEnd"/>
      <w:r w:rsidR="004E6636" w:rsidRPr="004E6636">
        <w:rPr>
          <w:rFonts w:ascii="Times New Roman" w:eastAsia="Times New Roman" w:hAnsi="Times New Roman" w:cs="Times New Roman"/>
          <w:i/>
          <w:sz w:val="28"/>
          <w:szCs w:val="28"/>
          <w:lang w:eastAsia="ru-RU"/>
        </w:rPr>
        <w:t xml:space="preserve"> до д.18 и от ТК-6 до ТК-9а в </w:t>
      </w:r>
      <w:proofErr w:type="spellStart"/>
      <w:r w:rsidR="004E6636" w:rsidRPr="004E6636">
        <w:rPr>
          <w:rFonts w:ascii="Times New Roman" w:eastAsia="Times New Roman" w:hAnsi="Times New Roman" w:cs="Times New Roman"/>
          <w:i/>
          <w:sz w:val="28"/>
          <w:szCs w:val="28"/>
          <w:lang w:eastAsia="ru-RU"/>
        </w:rPr>
        <w:t>г.о</w:t>
      </w:r>
      <w:proofErr w:type="spellEnd"/>
      <w:r w:rsidR="004E6636" w:rsidRPr="004E6636">
        <w:rPr>
          <w:rFonts w:ascii="Times New Roman" w:eastAsia="Times New Roman" w:hAnsi="Times New Roman" w:cs="Times New Roman"/>
          <w:i/>
          <w:sz w:val="28"/>
          <w:szCs w:val="28"/>
          <w:lang w:eastAsia="ru-RU"/>
        </w:rPr>
        <w:t>. Щелково (в т.ч. ПИР)», «Капитальный ремонт участков тепловых сетей от Котельной №8 до ТК-1 (в т.ч. ПИР)», «Капитальный ремонт участков тепловых сетей от ТК до вводов в МКД (в т.ч. ПИР)».</w:t>
      </w:r>
      <w:r w:rsidR="004E6636" w:rsidRPr="004E6636">
        <w:rPr>
          <w:rFonts w:ascii="Times New Roman" w:eastAsia="Times New Roman" w:hAnsi="Times New Roman" w:cs="Times New Roman"/>
          <w:sz w:val="28"/>
          <w:szCs w:val="28"/>
          <w:lang w:eastAsia="ru-RU"/>
        </w:rPr>
        <w:t xml:space="preserve"> Показатель результата выполнения мероприятия («Произведен капитальный ремонт сетей теплоснабжения, ед.») остался неизменным – 5 единиц;</w:t>
      </w:r>
    </w:p>
    <w:p w14:paraId="57D1EBCE" w14:textId="13232117" w:rsidR="004E6636" w:rsidRPr="004E6636" w:rsidRDefault="009E07D9" w:rsidP="009E07D9">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w:t>
      </w:r>
      <w:r w:rsidR="004E6636" w:rsidRPr="004E6636">
        <w:rPr>
          <w:rFonts w:ascii="Times New Roman" w:eastAsia="Times New Roman" w:hAnsi="Times New Roman" w:cs="Times New Roman"/>
          <w:bCs/>
          <w:sz w:val="28"/>
          <w:szCs w:val="28"/>
          <w:lang w:eastAsia="ru-RU"/>
        </w:rPr>
        <w:t>по Основному мероприятию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 увеличение расходов на 25 110,4 тыс. рублей, а именно</w:t>
      </w:r>
      <w:r w:rsidR="004E6636" w:rsidRPr="004E6636">
        <w:rPr>
          <w:rFonts w:ascii="Times New Roman" w:eastAsia="Times New Roman" w:hAnsi="Times New Roman" w:cs="Times New Roman"/>
          <w:sz w:val="28"/>
          <w:szCs w:val="28"/>
          <w:lang w:eastAsia="ru-RU"/>
        </w:rPr>
        <w:t> по мероприятию 05.01 «Утверждение схем теплоснабжения городских округов (актуализированных схем теплоснабжения городских округов)» уменьшение расходов в 2025 году за счёт средств бюджета ГОЩ. Показатель результата выполнения мероприятия («Количество утвержденных схем теплоснабжения городских округов») остался неизменным – 1 единица.</w:t>
      </w:r>
    </w:p>
    <w:p w14:paraId="2B5025EA" w14:textId="77777777" w:rsidR="004E6636" w:rsidRPr="004E6636" w:rsidRDefault="004E6636" w:rsidP="004E6636">
      <w:pPr>
        <w:spacing w:after="0" w:line="360" w:lineRule="auto"/>
        <w:ind w:firstLine="708"/>
        <w:jc w:val="both"/>
        <w:rPr>
          <w:rFonts w:ascii="Times New Roman" w:eastAsia="Times New Roman" w:hAnsi="Times New Roman" w:cs="Times New Roman"/>
          <w:bCs/>
          <w:sz w:val="28"/>
          <w:szCs w:val="28"/>
          <w:lang w:eastAsia="ru-RU"/>
        </w:rPr>
      </w:pPr>
      <w:r w:rsidRPr="004E6636">
        <w:rPr>
          <w:rFonts w:ascii="Times New Roman" w:eastAsia="Times New Roman" w:hAnsi="Times New Roman" w:cs="Times New Roman"/>
          <w:bCs/>
          <w:sz w:val="28"/>
          <w:szCs w:val="28"/>
          <w:lang w:eastAsia="ru-RU"/>
        </w:rPr>
        <w:lastRenderedPageBreak/>
        <w:t>В нарушение пункта 30 Порядка разработки и реализации муниципальных программ, не по всем изменениям расходов по мероприятиям Пояснительная записка содержит описания влияния предлагаемых изменений на целевые показатели, результаты выполнения мероприятий муниципальной программы. Таблица изменений (Приложение №11 к Порядку разработки и реализации муниципальных программ) также не раскрывает влияние и обоснование вносимых изменений.</w:t>
      </w:r>
    </w:p>
    <w:p w14:paraId="3CCB40F3" w14:textId="77777777" w:rsidR="004E6636" w:rsidRPr="004E6636" w:rsidRDefault="004E6636" w:rsidP="004E6636">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4E6636">
        <w:rPr>
          <w:rFonts w:ascii="Times New Roman" w:eastAsia="Times New Roman" w:hAnsi="Times New Roman" w:cs="Times New Roman"/>
          <w:bCs/>
          <w:sz w:val="28"/>
          <w:szCs w:val="28"/>
          <w:lang w:eastAsia="ru-RU"/>
        </w:rPr>
        <w:t>При проведении экспертизы установлено, что общий объём расходов мероприятий на 2025 год, указанный в Проекте изменений в данную муниципальную программу, не соответствует объёму расходов данной программы на 2025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однако  соответствует плановым годовым показателям на 2025 год, указанным в представленной Сводной бюджетной росписи расходов на очередной финансовый год и плановый период по состоянию на 21.10.2025.</w:t>
      </w:r>
    </w:p>
    <w:p w14:paraId="5C8773EE" w14:textId="77777777" w:rsidR="004E6636" w:rsidRPr="004E6636" w:rsidRDefault="004E6636" w:rsidP="004E6636">
      <w:pPr>
        <w:autoSpaceDE w:val="0"/>
        <w:autoSpaceDN w:val="0"/>
        <w:adjustRightInd w:val="0"/>
        <w:spacing w:after="0" w:line="240" w:lineRule="auto"/>
        <w:ind w:firstLine="709"/>
        <w:jc w:val="both"/>
        <w:rPr>
          <w:rFonts w:ascii="Times New Roman" w:eastAsia="Times New Roman" w:hAnsi="Times New Roman" w:cs="Times New Roman"/>
          <w:bCs/>
          <w:sz w:val="10"/>
          <w:szCs w:val="10"/>
          <w:highlight w:val="yellow"/>
          <w:lang w:eastAsia="ru-RU"/>
        </w:rPr>
      </w:pPr>
    </w:p>
    <w:p w14:paraId="6C5181D7" w14:textId="77777777" w:rsidR="009E07D9" w:rsidRDefault="009E07D9" w:rsidP="004E6636">
      <w:pPr>
        <w:spacing w:after="0" w:line="360" w:lineRule="auto"/>
        <w:ind w:firstLine="547"/>
        <w:jc w:val="both"/>
        <w:rPr>
          <w:rFonts w:ascii="Times New Roman" w:eastAsia="Times New Roman" w:hAnsi="Times New Roman" w:cs="Times New Roman"/>
          <w:sz w:val="28"/>
          <w:szCs w:val="28"/>
          <w:lang w:eastAsia="ru-RU"/>
        </w:rPr>
      </w:pPr>
    </w:p>
    <w:p w14:paraId="42AD203D" w14:textId="461F85E0" w:rsidR="004E6636" w:rsidRPr="00E557CB" w:rsidRDefault="00E557CB" w:rsidP="00E557CB">
      <w:pPr>
        <w:spacing w:after="0" w:line="360" w:lineRule="auto"/>
        <w:ind w:firstLine="547"/>
        <w:jc w:val="both"/>
        <w:rPr>
          <w:rFonts w:ascii="Times New Roman" w:eastAsia="Times New Roman" w:hAnsi="Times New Roman" w:cs="Times New Roman"/>
          <w:color w:val="000000"/>
          <w:sz w:val="28"/>
          <w:szCs w:val="28"/>
          <w:lang w:eastAsia="ru-RU"/>
        </w:rPr>
      </w:pPr>
      <w:r w:rsidRPr="00E557CB">
        <w:rPr>
          <w:rFonts w:ascii="Times New Roman" w:eastAsia="Times New Roman" w:hAnsi="Times New Roman" w:cs="Times New Roman"/>
          <w:i/>
          <w:iCs/>
          <w:sz w:val="28"/>
          <w:szCs w:val="28"/>
          <w:lang w:eastAsia="ru-RU"/>
        </w:rPr>
        <w:t xml:space="preserve">При проведении экспертизы </w:t>
      </w:r>
      <w:r w:rsidR="004E6636" w:rsidRPr="00E557CB">
        <w:rPr>
          <w:rFonts w:ascii="Times New Roman" w:eastAsia="Times New Roman" w:hAnsi="Times New Roman" w:cs="Times New Roman"/>
          <w:i/>
          <w:iCs/>
          <w:sz w:val="28"/>
          <w:szCs w:val="28"/>
          <w:lang w:eastAsia="ru-RU"/>
        </w:rPr>
        <w:t>проект</w:t>
      </w:r>
      <w:r w:rsidRPr="00E557CB">
        <w:rPr>
          <w:rFonts w:ascii="Times New Roman" w:eastAsia="Times New Roman" w:hAnsi="Times New Roman" w:cs="Times New Roman"/>
          <w:i/>
          <w:iCs/>
          <w:sz w:val="28"/>
          <w:szCs w:val="28"/>
          <w:lang w:eastAsia="ru-RU"/>
        </w:rPr>
        <w:t>а</w:t>
      </w:r>
      <w:r w:rsidR="004E6636" w:rsidRPr="00E557CB">
        <w:rPr>
          <w:rFonts w:ascii="Times New Roman" w:eastAsia="Times New Roman" w:hAnsi="Times New Roman" w:cs="Times New Roman"/>
          <w:i/>
          <w:iCs/>
          <w:sz w:val="28"/>
          <w:szCs w:val="28"/>
          <w:lang w:eastAsia="ru-RU"/>
        </w:rPr>
        <w:t xml:space="preserve"> постановления </w:t>
      </w:r>
      <w:r w:rsidR="004E6636" w:rsidRPr="00E557CB">
        <w:rPr>
          <w:rFonts w:ascii="Times New Roman" w:eastAsia="Times New Roman" w:hAnsi="Times New Roman" w:cs="Times New Roman"/>
          <w:bCs/>
          <w:i/>
          <w:iCs/>
          <w:sz w:val="28"/>
          <w:szCs w:val="28"/>
          <w:lang w:eastAsia="ru-RU"/>
        </w:rPr>
        <w:t xml:space="preserve">Администрации </w:t>
      </w:r>
      <w:r w:rsidR="004E6636" w:rsidRPr="00E557CB">
        <w:rPr>
          <w:rFonts w:ascii="Times New Roman" w:eastAsia="Times New Roman" w:hAnsi="Times New Roman" w:cs="Times New Roman"/>
          <w:i/>
          <w:iCs/>
          <w:sz w:val="28"/>
          <w:szCs w:val="28"/>
          <w:lang w:eastAsia="ru-RU"/>
        </w:rPr>
        <w:t>городского округа Щёлково</w:t>
      </w:r>
      <w:r w:rsidR="004E6636" w:rsidRPr="00E557CB">
        <w:rPr>
          <w:rFonts w:ascii="Times New Roman" w:eastAsia="Times New Roman" w:hAnsi="Times New Roman" w:cs="Times New Roman"/>
          <w:bCs/>
          <w:i/>
          <w:iCs/>
          <w:sz w:val="28"/>
          <w:szCs w:val="28"/>
          <w:lang w:eastAsia="ru-RU"/>
        </w:rPr>
        <w:t xml:space="preserve"> «О внесении изменений в </w:t>
      </w:r>
      <w:r w:rsidR="004E6636" w:rsidRPr="00E557CB">
        <w:rPr>
          <w:rFonts w:ascii="Times New Roman" w:eastAsia="Times New Roman" w:hAnsi="Times New Roman" w:cs="Times New Roman"/>
          <w:i/>
          <w:iCs/>
          <w:sz w:val="28"/>
          <w:szCs w:val="28"/>
          <w:lang w:eastAsia="ru-RU"/>
        </w:rPr>
        <w:t>муниципальную программу городского округа Щёлково «Жилище»</w:t>
      </w:r>
      <w:r w:rsidR="004E6636" w:rsidRPr="004E66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установлено, что </w:t>
      </w:r>
      <w:r>
        <w:rPr>
          <w:rFonts w:ascii="Times New Roman" w:eastAsia="Times New Roman" w:hAnsi="Times New Roman" w:cs="Times New Roman"/>
          <w:color w:val="000000"/>
          <w:sz w:val="28"/>
          <w:szCs w:val="28"/>
          <w:lang w:eastAsia="ru-RU"/>
        </w:rPr>
        <w:t>в</w:t>
      </w:r>
      <w:r w:rsidR="004E6636" w:rsidRPr="004E6636">
        <w:rPr>
          <w:rFonts w:ascii="Times New Roman" w:eastAsia="Times New Roman" w:hAnsi="Times New Roman" w:cs="Times New Roman"/>
          <w:bCs/>
          <w:color w:val="000000"/>
          <w:sz w:val="28"/>
          <w:szCs w:val="28"/>
          <w:lang w:eastAsia="ru-RU"/>
        </w:rPr>
        <w:t xml:space="preserve"> соответствии с финансовым обеспечением программы в новой редакции, объём бюджетных средств, направленных на реализацию мероприятий программы, составит 15 887 113,3 тыс. рублей, что на 2 047,7 тыс. рублей меньше утверждённых показателей. </w:t>
      </w:r>
    </w:p>
    <w:p w14:paraId="7257D1EB" w14:textId="02CCE91C" w:rsidR="004E6636" w:rsidRPr="004E6636" w:rsidRDefault="004E6636" w:rsidP="004E6636">
      <w:pPr>
        <w:spacing w:after="0" w:line="360" w:lineRule="auto"/>
        <w:ind w:firstLine="708"/>
        <w:jc w:val="both"/>
        <w:rPr>
          <w:rFonts w:ascii="Times New Roman" w:eastAsia="Times New Roman" w:hAnsi="Times New Roman" w:cs="Times New Roman"/>
          <w:sz w:val="24"/>
          <w:szCs w:val="24"/>
          <w:highlight w:val="yellow"/>
          <w:lang w:eastAsia="ru-RU"/>
        </w:rPr>
      </w:pPr>
      <w:r w:rsidRPr="004E6636">
        <w:rPr>
          <w:rFonts w:ascii="Times New Roman" w:eastAsia="Times New Roman" w:hAnsi="Times New Roman" w:cs="Times New Roman"/>
          <w:sz w:val="28"/>
          <w:szCs w:val="28"/>
          <w:lang w:eastAsia="ru-RU"/>
        </w:rPr>
        <w:t xml:space="preserve">Уменьшение расходов на общую сумму 2 047,7 тыс. рублей, по сравнению с ранее утверждёнными показателями, планируется осуществить за счёт уменьшения средств бюджета городского округа Щёлково. </w:t>
      </w:r>
    </w:p>
    <w:p w14:paraId="2E1D137E" w14:textId="6BCB8B5A" w:rsidR="004E6636" w:rsidRPr="004E6636" w:rsidRDefault="00194E3B" w:rsidP="004E6636">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 </w:t>
      </w:r>
      <w:proofErr w:type="spellStart"/>
      <w:r>
        <w:rPr>
          <w:rFonts w:ascii="Times New Roman" w:eastAsia="Times New Roman" w:hAnsi="Times New Roman" w:cs="Times New Roman"/>
          <w:sz w:val="28"/>
          <w:szCs w:val="28"/>
          <w:lang w:eastAsia="ru-RU"/>
        </w:rPr>
        <w:t>проведенииэкспертизы</w:t>
      </w:r>
      <w:proofErr w:type="spellEnd"/>
      <w:r w:rsidR="004E6636" w:rsidRPr="004E6636">
        <w:rPr>
          <w:rFonts w:ascii="Times New Roman" w:eastAsia="Times New Roman" w:hAnsi="Times New Roman" w:cs="Times New Roman"/>
          <w:sz w:val="28"/>
          <w:szCs w:val="28"/>
          <w:lang w:eastAsia="ru-RU"/>
        </w:rPr>
        <w:t xml:space="preserve"> проведен анализ предлагаемых изменений в программу без учёта внебюджетных средств, которые не предусмотрены в бюджете городского округа Щёлково.</w:t>
      </w:r>
    </w:p>
    <w:p w14:paraId="76B1F35E" w14:textId="77777777" w:rsidR="004E6636" w:rsidRPr="004E6636" w:rsidRDefault="004E6636" w:rsidP="004E6636">
      <w:pPr>
        <w:spacing w:after="0" w:line="360" w:lineRule="auto"/>
        <w:ind w:firstLine="708"/>
        <w:jc w:val="both"/>
        <w:rPr>
          <w:rFonts w:ascii="Times New Roman" w:eastAsia="Times New Roman" w:hAnsi="Times New Roman" w:cs="Times New Roman"/>
          <w:sz w:val="28"/>
          <w:szCs w:val="28"/>
          <w:highlight w:val="yellow"/>
          <w:lang w:eastAsia="ru-RU"/>
        </w:rPr>
      </w:pPr>
      <w:r w:rsidRPr="004E6636">
        <w:rPr>
          <w:rFonts w:ascii="Times New Roman" w:eastAsia="Times New Roman" w:hAnsi="Times New Roman" w:cs="Times New Roman"/>
          <w:sz w:val="28"/>
          <w:szCs w:val="28"/>
          <w:lang w:eastAsia="ru-RU"/>
        </w:rPr>
        <w:t xml:space="preserve">Уменьшение расходов в сумме 2 047,7 тыс. рублей планируется по Подпрограмме II «Обеспечение жильем молодых семей» Основному мероприятию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 мероприятию 01.01.                                  «Реализация мероприятий по обеспечению жильем молодых семей». </w:t>
      </w:r>
    </w:p>
    <w:p w14:paraId="23D26166" w14:textId="77777777" w:rsidR="004E6636" w:rsidRPr="004E6636" w:rsidRDefault="004E6636" w:rsidP="004E6636">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4E6636">
        <w:rPr>
          <w:rFonts w:ascii="Times New Roman" w:eastAsia="Times New Roman" w:hAnsi="Times New Roman" w:cs="Times New Roman"/>
          <w:bCs/>
          <w:sz w:val="28"/>
          <w:szCs w:val="28"/>
          <w:lang w:eastAsia="ru-RU"/>
        </w:rPr>
        <w:t xml:space="preserve">При проведении экспертизы установлено, что общий объём расходов на 2025 год, указанный в Проекте изменений в данную муниципальную программу, не соответствует объёму расходов данной программы на 2025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но соответствует плановым годовым показателям, указанным в сводной бюджетной росписи по расходам на очередной финансовый год и плановый период по состоянию на 23.10.2025 года.  </w:t>
      </w:r>
    </w:p>
    <w:p w14:paraId="58EF5075" w14:textId="77777777" w:rsidR="004E6636" w:rsidRPr="004E6636" w:rsidRDefault="004E6636" w:rsidP="004E6636">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4E6636">
        <w:rPr>
          <w:rFonts w:ascii="Times New Roman" w:eastAsia="Times New Roman" w:hAnsi="Times New Roman" w:cs="Times New Roman"/>
          <w:bCs/>
          <w:sz w:val="28"/>
          <w:szCs w:val="28"/>
          <w:lang w:eastAsia="ru-RU"/>
        </w:rPr>
        <w:t xml:space="preserve">Общий объём расходов на 2026-2027 годы, указанный в Проекте изменений в данную муниципальную программу, соответствует объёму расходов данной программы на 2026-2027 годы,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и соответствует плановым годовым показателям, указанным в сводной бюджетной росписи по расходам на очередной финансовый год и плановый период по состоянию на 23.10.2025 года.  </w:t>
      </w:r>
    </w:p>
    <w:p w14:paraId="6FEE8080" w14:textId="77777777" w:rsidR="004E6636" w:rsidRPr="004E6636" w:rsidRDefault="004E6636" w:rsidP="004E6636">
      <w:pPr>
        <w:spacing w:after="0" w:line="360" w:lineRule="auto"/>
        <w:ind w:firstLine="708"/>
        <w:jc w:val="both"/>
        <w:rPr>
          <w:rFonts w:ascii="Times New Roman" w:eastAsia="Times New Roman" w:hAnsi="Times New Roman" w:cs="Times New Roman"/>
          <w:sz w:val="28"/>
          <w:szCs w:val="28"/>
          <w:highlight w:val="yellow"/>
          <w:lang w:eastAsia="ru-RU"/>
        </w:rPr>
      </w:pPr>
    </w:p>
    <w:p w14:paraId="2BC4B333" w14:textId="77777777" w:rsidR="004E6636" w:rsidRPr="004E6636" w:rsidRDefault="004E6636" w:rsidP="004E6636">
      <w:pPr>
        <w:shd w:val="clear" w:color="auto" w:fill="FFFFFF"/>
        <w:spacing w:after="0" w:line="360" w:lineRule="auto"/>
        <w:ind w:firstLine="708"/>
        <w:jc w:val="both"/>
        <w:rPr>
          <w:rFonts w:ascii="Times New Roman" w:eastAsia="Times New Roman" w:hAnsi="Times New Roman" w:cs="Times New Roman"/>
          <w:sz w:val="28"/>
          <w:szCs w:val="28"/>
          <w:highlight w:val="yellow"/>
          <w:lang w:eastAsia="ru-RU"/>
        </w:rPr>
      </w:pPr>
    </w:p>
    <w:p w14:paraId="6DE8C9A3" w14:textId="7C127FD6" w:rsidR="004E6636" w:rsidRPr="004E6636" w:rsidRDefault="00194E3B" w:rsidP="00194E3B">
      <w:pPr>
        <w:spacing w:after="0" w:line="360" w:lineRule="auto"/>
        <w:ind w:firstLine="547"/>
        <w:jc w:val="both"/>
        <w:rPr>
          <w:rFonts w:ascii="Times New Roman" w:eastAsia="Times New Roman" w:hAnsi="Times New Roman" w:cs="Times New Roman"/>
          <w:bCs/>
          <w:color w:val="000000"/>
          <w:sz w:val="28"/>
          <w:szCs w:val="28"/>
          <w:lang w:eastAsia="ru-RU"/>
        </w:rPr>
      </w:pPr>
      <w:r w:rsidRPr="00194E3B">
        <w:rPr>
          <w:rFonts w:ascii="Times New Roman" w:eastAsia="Times New Roman" w:hAnsi="Times New Roman" w:cs="Times New Roman"/>
          <w:i/>
          <w:iCs/>
          <w:sz w:val="28"/>
          <w:szCs w:val="28"/>
          <w:lang w:eastAsia="ru-RU"/>
        </w:rPr>
        <w:lastRenderedPageBreak/>
        <w:t xml:space="preserve">При проведении экспертизы </w:t>
      </w:r>
      <w:r w:rsidR="004E6636" w:rsidRPr="00194E3B">
        <w:rPr>
          <w:rFonts w:ascii="Times New Roman" w:eastAsia="Times New Roman" w:hAnsi="Times New Roman" w:cs="Times New Roman"/>
          <w:i/>
          <w:iCs/>
          <w:sz w:val="28"/>
          <w:szCs w:val="28"/>
          <w:lang w:eastAsia="ru-RU"/>
        </w:rPr>
        <w:t>проект</w:t>
      </w:r>
      <w:r w:rsidRPr="00194E3B">
        <w:rPr>
          <w:rFonts w:ascii="Times New Roman" w:eastAsia="Times New Roman" w:hAnsi="Times New Roman" w:cs="Times New Roman"/>
          <w:i/>
          <w:iCs/>
          <w:sz w:val="28"/>
          <w:szCs w:val="28"/>
          <w:lang w:eastAsia="ru-RU"/>
        </w:rPr>
        <w:t>а</w:t>
      </w:r>
      <w:r w:rsidR="004E6636" w:rsidRPr="00194E3B">
        <w:rPr>
          <w:rFonts w:ascii="Times New Roman" w:eastAsia="Times New Roman" w:hAnsi="Times New Roman" w:cs="Times New Roman"/>
          <w:i/>
          <w:iCs/>
          <w:sz w:val="28"/>
          <w:szCs w:val="28"/>
          <w:lang w:eastAsia="ru-RU"/>
        </w:rPr>
        <w:t xml:space="preserve"> постановления </w:t>
      </w:r>
      <w:r w:rsidR="004E6636" w:rsidRPr="00194E3B">
        <w:rPr>
          <w:rFonts w:ascii="Times New Roman" w:eastAsia="Times New Roman" w:hAnsi="Times New Roman" w:cs="Times New Roman"/>
          <w:bCs/>
          <w:i/>
          <w:iCs/>
          <w:sz w:val="28"/>
          <w:szCs w:val="28"/>
          <w:lang w:eastAsia="ru-RU"/>
        </w:rPr>
        <w:t xml:space="preserve">Администрации </w:t>
      </w:r>
      <w:r w:rsidR="004E6636" w:rsidRPr="00194E3B">
        <w:rPr>
          <w:rFonts w:ascii="Times New Roman" w:eastAsia="Times New Roman" w:hAnsi="Times New Roman" w:cs="Times New Roman"/>
          <w:i/>
          <w:iCs/>
          <w:sz w:val="28"/>
          <w:szCs w:val="28"/>
          <w:lang w:eastAsia="ru-RU"/>
        </w:rPr>
        <w:t>городского округа Щёлково</w:t>
      </w:r>
      <w:r w:rsidR="004E6636" w:rsidRPr="00194E3B">
        <w:rPr>
          <w:rFonts w:ascii="Times New Roman" w:eastAsia="Times New Roman" w:hAnsi="Times New Roman" w:cs="Times New Roman"/>
          <w:bCs/>
          <w:i/>
          <w:iCs/>
          <w:sz w:val="28"/>
          <w:szCs w:val="28"/>
          <w:lang w:eastAsia="ru-RU"/>
        </w:rPr>
        <w:t xml:space="preserve"> «О внесении изменений в </w:t>
      </w:r>
      <w:r w:rsidR="004E6636" w:rsidRPr="00194E3B">
        <w:rPr>
          <w:rFonts w:ascii="Times New Roman" w:eastAsia="Times New Roman" w:hAnsi="Times New Roman" w:cs="Times New Roman"/>
          <w:i/>
          <w:iCs/>
          <w:sz w:val="28"/>
          <w:szCs w:val="28"/>
          <w:lang w:eastAsia="ru-RU"/>
        </w:rPr>
        <w:t>муниципальную программу городского округа Щёлково «Спорт»</w:t>
      </w:r>
      <w:r w:rsidR="004E6636" w:rsidRPr="004E66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установлено, что </w:t>
      </w:r>
      <w:r>
        <w:rPr>
          <w:rFonts w:ascii="Times New Roman" w:eastAsia="Times New Roman" w:hAnsi="Times New Roman" w:cs="Times New Roman"/>
          <w:bCs/>
          <w:color w:val="000000"/>
          <w:sz w:val="28"/>
          <w:szCs w:val="28"/>
          <w:lang w:eastAsia="ru-RU"/>
        </w:rPr>
        <w:t>в</w:t>
      </w:r>
      <w:r w:rsidR="004E6636" w:rsidRPr="004E6636">
        <w:rPr>
          <w:rFonts w:ascii="Times New Roman" w:eastAsia="Times New Roman" w:hAnsi="Times New Roman" w:cs="Times New Roman"/>
          <w:bCs/>
          <w:color w:val="000000"/>
          <w:sz w:val="28"/>
          <w:szCs w:val="28"/>
          <w:lang w:eastAsia="ru-RU"/>
        </w:rPr>
        <w:t xml:space="preserve"> новой редакции объём средств, направленных на реализацию мероприятий программы, составит 3 931 897,7 </w:t>
      </w:r>
      <w:r w:rsidR="004E6636" w:rsidRPr="004E6636">
        <w:rPr>
          <w:rFonts w:ascii="Times New Roman" w:eastAsia="Times New Roman" w:hAnsi="Times New Roman" w:cs="Times New Roman"/>
          <w:sz w:val="28"/>
          <w:szCs w:val="28"/>
          <w:lang w:eastAsia="ru-RU"/>
        </w:rPr>
        <w:t>тыс</w:t>
      </w:r>
      <w:r w:rsidR="004E6636" w:rsidRPr="004E6636">
        <w:rPr>
          <w:rFonts w:ascii="Times New Roman" w:eastAsia="Times New Roman" w:hAnsi="Times New Roman" w:cs="Times New Roman"/>
          <w:bCs/>
          <w:color w:val="000000"/>
          <w:sz w:val="28"/>
          <w:szCs w:val="28"/>
          <w:lang w:eastAsia="ru-RU"/>
        </w:rPr>
        <w:t xml:space="preserve">. рублей, что на 7 937,0 тыс. рублей больше утверждённых показателей. </w:t>
      </w:r>
    </w:p>
    <w:p w14:paraId="607499DB" w14:textId="26BC0812" w:rsidR="004E6636" w:rsidRPr="004E6636" w:rsidRDefault="004E6636" w:rsidP="004E6636">
      <w:pPr>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Увеличение расходов мероприятий программы на общую сумму 7 937,0 тыс. рублей, по сравнению с ранее утверждёнными показателями, планируется осуществить на 2025 год за счёт средств бюджета Московской области.</w:t>
      </w:r>
    </w:p>
    <w:p w14:paraId="743F5201" w14:textId="5461817E" w:rsidR="004E6636" w:rsidRPr="004E6636" w:rsidRDefault="00194E3B" w:rsidP="004E6636">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проведении экспертизы</w:t>
      </w:r>
      <w:r w:rsidR="004E6636" w:rsidRPr="004E6636">
        <w:rPr>
          <w:rFonts w:ascii="Times New Roman" w:eastAsia="Times New Roman" w:hAnsi="Times New Roman" w:cs="Times New Roman"/>
          <w:sz w:val="28"/>
          <w:szCs w:val="28"/>
          <w:lang w:eastAsia="ru-RU"/>
        </w:rPr>
        <w:t xml:space="preserve"> проведен анализ предлагаемых изменений в программу без учёта внебюджетных средств, которые не предусмотрены в бюджете городского округа Щёлково.</w:t>
      </w:r>
    </w:p>
    <w:p w14:paraId="5E77A559" w14:textId="77777777" w:rsidR="004E6636" w:rsidRPr="004E6636" w:rsidRDefault="004E6636" w:rsidP="004E6636">
      <w:pPr>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В новой редакции муниципальной программы планируется изменение финансового обеспечения по Подпрограмме 2 «Подготовка спортивного резерва» Основному мероприятию 04 «Сохранение достигнутого уровня заработной платы отдельных категорий работников учреждений физической культуры и спорта» мероприятию 04.03. «Сохранение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за счёт включения финансового обеспечения на 2025 год в сумме 7 937,0 тыс. рублей за счёт средств бюджета Московской области.</w:t>
      </w:r>
    </w:p>
    <w:p w14:paraId="2F0F2AFD" w14:textId="77777777" w:rsidR="004E6636" w:rsidRPr="004E6636" w:rsidRDefault="004E6636" w:rsidP="004E6636">
      <w:pPr>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xml:space="preserve">При проведении экспертизы установлено, что общий объём расходов на 2025-2026 годы, указанный в Проекте изменений в данную муниципальную программу, не соответствует объёму расходов данной программы на 2025-2026 годы,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но </w:t>
      </w:r>
      <w:bookmarkStart w:id="0" w:name="_Hlk211328895"/>
      <w:r w:rsidRPr="004E6636">
        <w:rPr>
          <w:rFonts w:ascii="Times New Roman" w:eastAsia="Times New Roman" w:hAnsi="Times New Roman" w:cs="Times New Roman"/>
          <w:sz w:val="28"/>
          <w:szCs w:val="28"/>
          <w:lang w:eastAsia="ru-RU"/>
        </w:rPr>
        <w:t xml:space="preserve">соответствует </w:t>
      </w:r>
      <w:r w:rsidRPr="004E6636">
        <w:rPr>
          <w:rFonts w:ascii="Times New Roman" w:eastAsia="Times New Roman" w:hAnsi="Times New Roman" w:cs="Times New Roman"/>
          <w:sz w:val="28"/>
          <w:szCs w:val="28"/>
          <w:lang w:eastAsia="ru-RU"/>
        </w:rPr>
        <w:lastRenderedPageBreak/>
        <w:t xml:space="preserve">плановым годовым показателям, указанным в сводной бюджетной росписи по расходам на очередной финансовый год и плановый период по состоянию на 06.11.2025 года.  </w:t>
      </w:r>
    </w:p>
    <w:bookmarkEnd w:id="0"/>
    <w:p w14:paraId="73F0F5B6" w14:textId="77777777" w:rsidR="004E6636" w:rsidRPr="004E6636" w:rsidRDefault="004E6636" w:rsidP="004E6636">
      <w:pPr>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xml:space="preserve">Общий объём расходов на 2027 год, указанный в Проекте изменений в данную муниципальную программу, соответствует объёму расходов данной программы на 2027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и соответствует плановым годовым показателям, указанным в сводной бюджетной росписи по расходам на очередной финансовый год и плановый период по состоянию на 06.11.2025 года.  </w:t>
      </w:r>
    </w:p>
    <w:p w14:paraId="7E0F4418" w14:textId="77777777" w:rsidR="004E6636" w:rsidRPr="004E6636" w:rsidRDefault="004E6636" w:rsidP="004E6636">
      <w:pPr>
        <w:spacing w:after="0" w:line="24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xml:space="preserve">                            </w:t>
      </w:r>
    </w:p>
    <w:p w14:paraId="67E4CD93" w14:textId="60C7C497" w:rsidR="004E6636" w:rsidRPr="004E6636" w:rsidRDefault="006357A6" w:rsidP="006357A6">
      <w:pPr>
        <w:spacing w:after="0" w:line="360" w:lineRule="auto"/>
        <w:ind w:firstLine="547"/>
        <w:jc w:val="both"/>
        <w:rPr>
          <w:rFonts w:ascii="Times New Roman" w:eastAsia="Times New Roman" w:hAnsi="Times New Roman" w:cs="Times New Roman"/>
          <w:sz w:val="28"/>
          <w:szCs w:val="28"/>
          <w:lang w:eastAsia="ru-RU"/>
        </w:rPr>
      </w:pPr>
      <w:r w:rsidRPr="006357A6">
        <w:rPr>
          <w:rFonts w:ascii="Times New Roman" w:eastAsia="Times New Roman" w:hAnsi="Times New Roman" w:cs="Times New Roman"/>
          <w:i/>
          <w:iCs/>
          <w:sz w:val="28"/>
          <w:szCs w:val="28"/>
          <w:lang w:eastAsia="ru-RU"/>
        </w:rPr>
        <w:t xml:space="preserve">При проведении экспертизы </w:t>
      </w:r>
      <w:r w:rsidR="004E6636" w:rsidRPr="006357A6">
        <w:rPr>
          <w:rFonts w:ascii="Times New Roman" w:eastAsia="Times New Roman" w:hAnsi="Times New Roman" w:cs="Times New Roman"/>
          <w:i/>
          <w:iCs/>
          <w:sz w:val="28"/>
          <w:szCs w:val="28"/>
          <w:lang w:eastAsia="ru-RU"/>
        </w:rPr>
        <w:t>проект</w:t>
      </w:r>
      <w:r w:rsidRPr="006357A6">
        <w:rPr>
          <w:rFonts w:ascii="Times New Roman" w:eastAsia="Times New Roman" w:hAnsi="Times New Roman" w:cs="Times New Roman"/>
          <w:i/>
          <w:iCs/>
          <w:sz w:val="28"/>
          <w:szCs w:val="28"/>
          <w:lang w:eastAsia="ru-RU"/>
        </w:rPr>
        <w:t>а</w:t>
      </w:r>
      <w:r w:rsidR="004E6636" w:rsidRPr="006357A6">
        <w:rPr>
          <w:rFonts w:ascii="Times New Roman" w:eastAsia="Times New Roman" w:hAnsi="Times New Roman" w:cs="Times New Roman"/>
          <w:i/>
          <w:iCs/>
          <w:sz w:val="28"/>
          <w:szCs w:val="28"/>
          <w:lang w:eastAsia="ru-RU"/>
        </w:rPr>
        <w:t xml:space="preserve"> постановления Администрации городского округа Щёлково «Об утверждении муниципальной программы городского округа Щёлково «Чистый округ»</w:t>
      </w:r>
      <w:r w:rsidR="004E6636" w:rsidRPr="004E66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установлено, что д</w:t>
      </w:r>
      <w:r w:rsidR="004E6636" w:rsidRPr="004E6636">
        <w:rPr>
          <w:rFonts w:ascii="Times New Roman" w:eastAsia="Times New Roman" w:hAnsi="Times New Roman" w:cs="Times New Roman"/>
          <w:sz w:val="28"/>
          <w:szCs w:val="28"/>
          <w:lang w:eastAsia="ru-RU"/>
        </w:rPr>
        <w:t>ля проведения экспертизы в Контрольно-счётную палату представлены следующие документы:</w:t>
      </w:r>
    </w:p>
    <w:p w14:paraId="4FAF7AFC"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проект Постановления «Об утверждении муниципальной программы городского округа Щёлково «Чистый округ». Следует отметить, что в данном проекте Постановления указан срок реализации программы на 2026 год и на плановый период 2027-2028 гг., тогда как, согласно Паспорта данной муниципальной программы срок реализации составляет 2026-2030 годы;</w:t>
      </w:r>
    </w:p>
    <w:p w14:paraId="1A0DF5AF"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проект муниципальной программы городского округа Щёлково «Чистый округ» (далее – Проект муниципальной программы);</w:t>
      </w:r>
    </w:p>
    <w:p w14:paraId="2496EFC6"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обоснование финансовых ресурсов, необходимых для реализации мероприятий муниципальной программы «Чистый округ»;</w:t>
      </w:r>
    </w:p>
    <w:p w14:paraId="4D79576B"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пояснительная записка к Проекту муниципальной программы.</w:t>
      </w:r>
    </w:p>
    <w:p w14:paraId="431B9191" w14:textId="77777777" w:rsidR="004E6636" w:rsidRPr="004E6636" w:rsidRDefault="004E6636" w:rsidP="004E6636">
      <w:p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color w:val="000000"/>
          <w:sz w:val="28"/>
          <w:szCs w:val="20"/>
          <w:lang w:eastAsia="ru-RU"/>
        </w:rPr>
        <w:t>Согласно пункту 26 Порядок разработки и реализации муниципальных программ, при разработке муниципальных программ м</w:t>
      </w:r>
      <w:r w:rsidRPr="004E6636">
        <w:rPr>
          <w:rFonts w:ascii="Times New Roman" w:eastAsia="Times New Roman" w:hAnsi="Times New Roman" w:cs="Times New Roman"/>
          <w:sz w:val="28"/>
          <w:szCs w:val="28"/>
          <w:lang w:eastAsia="ru-RU"/>
        </w:rPr>
        <w:t xml:space="preserve">униципальный заказчик </w:t>
      </w:r>
      <w:r w:rsidRPr="004E6636">
        <w:rPr>
          <w:rFonts w:ascii="Times New Roman" w:eastAsia="Times New Roman" w:hAnsi="Times New Roman" w:cs="Times New Roman"/>
          <w:sz w:val="28"/>
          <w:szCs w:val="28"/>
          <w:lang w:eastAsia="ru-RU"/>
        </w:rPr>
        <w:lastRenderedPageBreak/>
        <w:t xml:space="preserve">направляет проект муниципальной программы с согласованиями Управления по экономической политике Администрации городского округа Щёлково, Финансового управления Администрации городского округа Щёлково и заключениями Правового управления Администрации городского округа Щёлково и Контрольно-счётной палаты городского округа Щёлково, в Финансовое управление Администрации городского округа Щёлково с целью формирования бюджета на очередной финансовый год и плановый период до 15 сентября текущего финансового года. Проект муниципальной программы должен быть утвержден в срок не позднее 10 ноября текущего года. Однако, проект </w:t>
      </w:r>
      <w:r w:rsidRPr="004E6636">
        <w:rPr>
          <w:rFonts w:ascii="Times New Roman" w:eastAsia="Times New Roman" w:hAnsi="Times New Roman" w:cs="Times New Roman"/>
          <w:color w:val="000000"/>
          <w:sz w:val="28"/>
          <w:szCs w:val="20"/>
          <w:lang w:eastAsia="ru-RU"/>
        </w:rPr>
        <w:t>муниципальной программы «Чистый округ» со сроком реализации 2026-2030 годы</w:t>
      </w:r>
      <w:r w:rsidRPr="004E6636">
        <w:rPr>
          <w:rFonts w:ascii="Times New Roman" w:eastAsia="Times New Roman" w:hAnsi="Times New Roman" w:cs="Times New Roman"/>
          <w:sz w:val="28"/>
          <w:szCs w:val="28"/>
          <w:lang w:eastAsia="ru-RU"/>
        </w:rPr>
        <w:t xml:space="preserve"> представлен в Контрольно-счётную палату только 12.11.2025 года, </w:t>
      </w:r>
      <w:r w:rsidRPr="004E6636">
        <w:rPr>
          <w:rFonts w:ascii="Times New Roman" w:eastAsia="Times New Roman" w:hAnsi="Times New Roman" w:cs="Times New Roman"/>
          <w:sz w:val="28"/>
          <w:szCs w:val="28"/>
          <w:u w:val="single"/>
          <w:lang w:eastAsia="ru-RU"/>
        </w:rPr>
        <w:t>чем нарушены требования</w:t>
      </w:r>
      <w:r w:rsidRPr="004E6636">
        <w:rPr>
          <w:rFonts w:ascii="Times New Roman" w:eastAsia="Times New Roman" w:hAnsi="Times New Roman" w:cs="Times New Roman"/>
          <w:sz w:val="28"/>
          <w:szCs w:val="28"/>
          <w:lang w:eastAsia="ru-RU"/>
        </w:rPr>
        <w:t xml:space="preserve"> </w:t>
      </w:r>
      <w:bookmarkStart w:id="1" w:name="_Hlk214023511"/>
      <w:r w:rsidRPr="004E6636">
        <w:rPr>
          <w:rFonts w:ascii="Times New Roman" w:eastAsia="Times New Roman" w:hAnsi="Times New Roman" w:cs="Times New Roman"/>
          <w:sz w:val="28"/>
          <w:szCs w:val="28"/>
          <w:lang w:eastAsia="ru-RU"/>
        </w:rPr>
        <w:t>Порядка разработки и реализации муниципальных программ</w:t>
      </w:r>
      <w:bookmarkEnd w:id="1"/>
      <w:r w:rsidRPr="004E6636">
        <w:rPr>
          <w:rFonts w:ascii="Times New Roman" w:eastAsia="Times New Roman" w:hAnsi="Times New Roman" w:cs="Times New Roman"/>
          <w:sz w:val="28"/>
          <w:szCs w:val="28"/>
          <w:lang w:eastAsia="ru-RU"/>
        </w:rPr>
        <w:t>.</w:t>
      </w:r>
    </w:p>
    <w:p w14:paraId="13AC3E85"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xml:space="preserve">Проект муниципальной программы состоит из следующих частей: </w:t>
      </w:r>
    </w:p>
    <w:p w14:paraId="51E73BCC"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Титульный лист муниципальной программы городского округа Щёлково «Чистый округ»;</w:t>
      </w:r>
    </w:p>
    <w:p w14:paraId="2EEDE5E4" w14:textId="77777777" w:rsidR="004E6636" w:rsidRPr="004E6636" w:rsidRDefault="004E6636" w:rsidP="004E663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Паспорт муниципальной программы городского округа Щёлково «Чистый округ». Следует отметить, что Паспорт в части источников финансирования не соответствует форме Приложения 2 к Порядку разработки и реализации муниципальных программ;</w:t>
      </w:r>
    </w:p>
    <w:p w14:paraId="77991B11" w14:textId="77777777" w:rsidR="004E6636" w:rsidRPr="004E6636" w:rsidRDefault="004E6636" w:rsidP="004E663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Текстовая часть муниципальной программы, которая состоит из следующих разделов:</w:t>
      </w:r>
    </w:p>
    <w:p w14:paraId="47B040B4"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Характеристика муниципальной Программы;</w:t>
      </w:r>
    </w:p>
    <w:p w14:paraId="4FAF1806"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Порядок взаимодействия ответственного за выполнение мероприятия подпрограммы с муниципальным заказчиком Муниципальной программы (подпрограммы);</w:t>
      </w:r>
    </w:p>
    <w:p w14:paraId="0B3987D5"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Состав, форма и сроки представления отчетности о ходе реализации Программы:</w:t>
      </w:r>
    </w:p>
    <w:p w14:paraId="391CAE34"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lastRenderedPageBreak/>
        <w:t xml:space="preserve">* Целевые показатели муниципальной программы «Чистый округ». Следует отметить, что данная форма не соответствует форме Приложения 3 </w:t>
      </w:r>
      <w:bookmarkStart w:id="2" w:name="_Hlk214024298"/>
      <w:r w:rsidRPr="004E6636">
        <w:rPr>
          <w:rFonts w:ascii="Times New Roman" w:eastAsia="Times New Roman" w:hAnsi="Times New Roman" w:cs="Times New Roman"/>
          <w:sz w:val="28"/>
          <w:szCs w:val="28"/>
          <w:lang w:eastAsia="ru-RU"/>
        </w:rPr>
        <w:t xml:space="preserve">Порядка разработки и реализации муниципальных программ </w:t>
      </w:r>
      <w:bookmarkEnd w:id="2"/>
      <w:r w:rsidRPr="004E6636">
        <w:rPr>
          <w:rFonts w:ascii="Times New Roman" w:eastAsia="Times New Roman" w:hAnsi="Times New Roman" w:cs="Times New Roman"/>
          <w:sz w:val="28"/>
          <w:szCs w:val="28"/>
          <w:lang w:eastAsia="ru-RU"/>
        </w:rPr>
        <w:t>(отсутствует графа «Ответственный за достижение показателя»);</w:t>
      </w:r>
    </w:p>
    <w:p w14:paraId="1C53C0BB"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Методика расчета значений планируемых показателей/результатов реализации муниципальной программы. Следует отметить, что данная форма не соответствует форме Приложения №4 (Форма 1) Порядка разработки и реализации муниципальных программ;</w:t>
      </w:r>
    </w:p>
    <w:p w14:paraId="5415967B"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xml:space="preserve">* представленная Методика определения результатов выполнения мероприятий подпрограмм (Форма 2 Приложения № 4 к Порядку разработки и реализации муниципальных программ) не имеет заголовка. </w:t>
      </w:r>
    </w:p>
    <w:p w14:paraId="5B3AD0A3" w14:textId="77777777" w:rsidR="004E6636" w:rsidRPr="004E6636" w:rsidRDefault="004E6636" w:rsidP="004E6636">
      <w:pPr>
        <w:autoSpaceDE w:val="0"/>
        <w:autoSpaceDN w:val="0"/>
        <w:adjustRightInd w:val="0"/>
        <w:spacing w:after="0" w:line="360" w:lineRule="auto"/>
        <w:ind w:firstLine="708"/>
        <w:jc w:val="both"/>
        <w:rPr>
          <w:rFonts w:ascii="Times New Roman" w:eastAsia="Times New Roman" w:hAnsi="Times New Roman" w:cs="Times New Roman"/>
          <w:sz w:val="28"/>
          <w:szCs w:val="28"/>
          <w:highlight w:val="green"/>
          <w:lang w:eastAsia="ru-RU"/>
        </w:rPr>
      </w:pPr>
      <w:r w:rsidRPr="004E6636">
        <w:rPr>
          <w:rFonts w:ascii="Times New Roman" w:eastAsia="Times New Roman" w:hAnsi="Times New Roman" w:cs="Times New Roman"/>
          <w:sz w:val="28"/>
          <w:szCs w:val="28"/>
          <w:lang w:eastAsia="ru-RU"/>
        </w:rPr>
        <w:t>Подпрограммы, которые содержат следующие разделы:</w:t>
      </w:r>
    </w:p>
    <w:p w14:paraId="7A62E2E4" w14:textId="77777777" w:rsidR="004E6636" w:rsidRPr="004E6636" w:rsidRDefault="004E6636" w:rsidP="004E663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Паспорт подпрограммы;</w:t>
      </w:r>
    </w:p>
    <w:p w14:paraId="3EA73153" w14:textId="77777777" w:rsidR="004E6636" w:rsidRPr="004E6636" w:rsidRDefault="004E6636" w:rsidP="004E6636">
      <w:pPr>
        <w:autoSpaceDE w:val="0"/>
        <w:autoSpaceDN w:val="0"/>
        <w:adjustRightInd w:val="0"/>
        <w:spacing w:after="0" w:line="360" w:lineRule="auto"/>
        <w:ind w:firstLine="708"/>
        <w:jc w:val="both"/>
        <w:rPr>
          <w:rFonts w:ascii="Times New Roman" w:eastAsia="Times New Roman" w:hAnsi="Times New Roman" w:cs="Times New Roman"/>
          <w:sz w:val="28"/>
          <w:szCs w:val="28"/>
          <w:highlight w:val="green"/>
          <w:lang w:eastAsia="ru-RU"/>
        </w:rPr>
      </w:pPr>
      <w:r w:rsidRPr="004E6636">
        <w:rPr>
          <w:rFonts w:ascii="Times New Roman" w:eastAsia="Times New Roman" w:hAnsi="Times New Roman" w:cs="Times New Roman"/>
          <w:sz w:val="28"/>
          <w:szCs w:val="28"/>
          <w:lang w:eastAsia="ru-RU"/>
        </w:rPr>
        <w:t>* Перечень мероприятий подпрограмм.</w:t>
      </w:r>
    </w:p>
    <w:p w14:paraId="2F1C1798" w14:textId="77777777" w:rsidR="004E6636" w:rsidRPr="004E6636" w:rsidRDefault="004E6636" w:rsidP="004E6636">
      <w:pPr>
        <w:widowControl w:val="0"/>
        <w:tabs>
          <w:tab w:val="left" w:pos="709"/>
          <w:tab w:val="left" w:pos="1320"/>
        </w:tabs>
        <w:spacing w:after="0" w:line="360" w:lineRule="auto"/>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ab/>
        <w:t>Установлено, что структура муниципальной программы не в полной мере соответствует требованиям, определенным частью 2 Порядка разработки и реализации муниципальных программ.</w:t>
      </w:r>
    </w:p>
    <w:p w14:paraId="63C1DEE9"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E6636">
        <w:rPr>
          <w:rFonts w:ascii="Times New Roman" w:eastAsia="Times New Roman" w:hAnsi="Times New Roman" w:cs="Times New Roman"/>
          <w:sz w:val="28"/>
          <w:szCs w:val="28"/>
          <w:lang w:eastAsia="ru-RU"/>
        </w:rPr>
        <w:t xml:space="preserve">Согласно Паспорту муниципальной программы основной целью муниципальной программы «Чистый округ» </w:t>
      </w:r>
      <w:r w:rsidRPr="004E6636">
        <w:rPr>
          <w:rFonts w:ascii="Times New Roman" w:eastAsia="Times New Roman" w:hAnsi="Times New Roman" w:cs="Times New Roman"/>
          <w:bCs/>
          <w:sz w:val="28"/>
          <w:szCs w:val="28"/>
          <w:lang w:eastAsia="ru-RU"/>
        </w:rPr>
        <w:t>является:</w:t>
      </w:r>
      <w:r w:rsidRPr="004E6636">
        <w:rPr>
          <w:rFonts w:ascii="Times New Roman" w:eastAsia="Times New Roman" w:hAnsi="Times New Roman" w:cs="Times New Roman"/>
          <w:sz w:val="24"/>
          <w:szCs w:val="24"/>
          <w:lang w:eastAsia="ru-RU"/>
        </w:rPr>
        <w:t xml:space="preserve"> </w:t>
      </w:r>
      <w:r w:rsidRPr="004E6636">
        <w:rPr>
          <w:rFonts w:ascii="Times New Roman" w:eastAsia="Times New Roman" w:hAnsi="Times New Roman" w:cs="Times New Roman"/>
          <w:sz w:val="28"/>
          <w:szCs w:val="28"/>
          <w:lang w:eastAsia="ru-RU"/>
        </w:rPr>
        <w:t>Повышение уровня содержания городской среды и комфортного проживания населения на территории городского округа Щёлково</w:t>
      </w:r>
      <w:r w:rsidRPr="004E6636">
        <w:rPr>
          <w:rFonts w:ascii="Times New Roman" w:eastAsia="Times New Roman" w:hAnsi="Times New Roman" w:cs="Times New Roman"/>
          <w:bCs/>
          <w:sz w:val="28"/>
          <w:szCs w:val="28"/>
          <w:lang w:eastAsia="ru-RU"/>
        </w:rPr>
        <w:t>.</w:t>
      </w:r>
    </w:p>
    <w:p w14:paraId="1F916F6E"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E6636">
        <w:rPr>
          <w:rFonts w:ascii="Times New Roman" w:eastAsia="Times New Roman" w:hAnsi="Times New Roman" w:cs="Times New Roman"/>
          <w:bCs/>
          <w:sz w:val="28"/>
          <w:szCs w:val="28"/>
          <w:lang w:eastAsia="ru-RU"/>
        </w:rPr>
        <w:t>Ответственный исполнитель за муниципальную программу: Управление по содержанию территорий и обращению с ТКО Администрации городского округа Щёлково.</w:t>
      </w:r>
    </w:p>
    <w:p w14:paraId="296CA02F" w14:textId="77777777" w:rsidR="004E6636" w:rsidRPr="006357A6" w:rsidRDefault="004E6636" w:rsidP="004E663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E6636">
        <w:rPr>
          <w:rFonts w:ascii="Times New Roman" w:eastAsia="Times New Roman" w:hAnsi="Times New Roman" w:cs="Times New Roman"/>
          <w:bCs/>
          <w:sz w:val="28"/>
          <w:szCs w:val="28"/>
          <w:lang w:eastAsia="ru-RU"/>
        </w:rPr>
        <w:t xml:space="preserve">Согласно Паспорту, муниципальная программа включает в себя две подпрограммы: </w:t>
      </w:r>
      <w:bookmarkStart w:id="3" w:name="_Hlk214013605"/>
      <w:r w:rsidRPr="004E6636">
        <w:rPr>
          <w:rFonts w:ascii="Times New Roman" w:eastAsia="Times New Roman" w:hAnsi="Times New Roman" w:cs="Times New Roman"/>
          <w:bCs/>
          <w:sz w:val="28"/>
          <w:szCs w:val="28"/>
          <w:lang w:eastAsia="ru-RU"/>
        </w:rPr>
        <w:t xml:space="preserve">Подпрограмма 1 </w:t>
      </w:r>
      <w:bookmarkStart w:id="4" w:name="_Hlk214014177"/>
      <w:r w:rsidRPr="004E6636">
        <w:rPr>
          <w:rFonts w:ascii="Times New Roman" w:eastAsia="Times New Roman" w:hAnsi="Times New Roman" w:cs="Times New Roman"/>
          <w:bCs/>
          <w:sz w:val="28"/>
          <w:szCs w:val="28"/>
          <w:lang w:eastAsia="ru-RU"/>
        </w:rPr>
        <w:t>«Создание условий для обеспечения комфортного проживания жителей, в том числе в многоквартирных домах на территории муниципального образования»</w:t>
      </w:r>
      <w:bookmarkEnd w:id="3"/>
      <w:bookmarkEnd w:id="4"/>
      <w:r w:rsidRPr="004E6636">
        <w:rPr>
          <w:rFonts w:ascii="Times New Roman" w:eastAsia="Times New Roman" w:hAnsi="Times New Roman" w:cs="Times New Roman"/>
          <w:bCs/>
          <w:sz w:val="28"/>
          <w:szCs w:val="28"/>
          <w:lang w:eastAsia="ru-RU"/>
        </w:rPr>
        <w:t xml:space="preserve"> и Подпрограмма 2 «Обращение с отходами». Следует отметить, что </w:t>
      </w:r>
      <w:bookmarkStart w:id="5" w:name="_Hlk214013820"/>
      <w:r w:rsidRPr="004E6636">
        <w:rPr>
          <w:rFonts w:ascii="Times New Roman" w:eastAsia="Times New Roman" w:hAnsi="Times New Roman" w:cs="Times New Roman"/>
          <w:bCs/>
          <w:sz w:val="28"/>
          <w:szCs w:val="28"/>
          <w:lang w:eastAsia="ru-RU"/>
        </w:rPr>
        <w:t xml:space="preserve">согласно Перечня муниципальных программ </w:t>
      </w:r>
      <w:bookmarkEnd w:id="5"/>
      <w:r w:rsidRPr="004E6636">
        <w:rPr>
          <w:rFonts w:ascii="Times New Roman" w:eastAsia="Times New Roman" w:hAnsi="Times New Roman" w:cs="Times New Roman"/>
          <w:bCs/>
          <w:sz w:val="28"/>
          <w:szCs w:val="28"/>
          <w:lang w:eastAsia="ru-RU"/>
        </w:rPr>
        <w:lastRenderedPageBreak/>
        <w:t xml:space="preserve">(последнее изменение от 05.11.2025 № 4410) Подпрограмма 1 имеет название «Создание условий для обеспечения комфортного проживания жителей, в том числе в многоквартирных домах на </w:t>
      </w:r>
      <w:r w:rsidRPr="006357A6">
        <w:rPr>
          <w:rFonts w:ascii="Times New Roman" w:eastAsia="Times New Roman" w:hAnsi="Times New Roman" w:cs="Times New Roman"/>
          <w:bCs/>
          <w:sz w:val="28"/>
          <w:szCs w:val="28"/>
          <w:lang w:eastAsia="ru-RU"/>
        </w:rPr>
        <w:t>территории Московской области», тогда как в Паспорте указано «Создание условий для обеспечения комфортного проживания жителей, в том числе в многоквартирных домах на территории муниципального образования».</w:t>
      </w:r>
    </w:p>
    <w:p w14:paraId="474A0104"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E6636">
        <w:rPr>
          <w:rFonts w:ascii="Times New Roman" w:eastAsia="Times New Roman" w:hAnsi="Times New Roman" w:cs="Times New Roman"/>
          <w:bCs/>
          <w:sz w:val="28"/>
          <w:szCs w:val="28"/>
          <w:lang w:eastAsia="ru-RU"/>
        </w:rPr>
        <w:t xml:space="preserve">Кроме того, </w:t>
      </w:r>
      <w:bookmarkStart w:id="6" w:name="_Hlk214018736"/>
      <w:r w:rsidRPr="004E6636">
        <w:rPr>
          <w:rFonts w:ascii="Times New Roman" w:eastAsia="Times New Roman" w:hAnsi="Times New Roman" w:cs="Times New Roman"/>
          <w:bCs/>
          <w:sz w:val="28"/>
          <w:szCs w:val="28"/>
          <w:lang w:eastAsia="ru-RU"/>
        </w:rPr>
        <w:t xml:space="preserve">согласно Перечня </w:t>
      </w:r>
      <w:bookmarkStart w:id="7" w:name="_Hlk214015279"/>
      <w:r w:rsidRPr="004E6636">
        <w:rPr>
          <w:rFonts w:ascii="Times New Roman" w:eastAsia="Times New Roman" w:hAnsi="Times New Roman" w:cs="Times New Roman"/>
          <w:bCs/>
          <w:sz w:val="28"/>
          <w:szCs w:val="28"/>
          <w:lang w:eastAsia="ru-RU"/>
        </w:rPr>
        <w:t>муниципальных программ</w:t>
      </w:r>
      <w:bookmarkEnd w:id="7"/>
      <w:r w:rsidRPr="004E6636">
        <w:rPr>
          <w:rFonts w:ascii="Times New Roman" w:eastAsia="Times New Roman" w:hAnsi="Times New Roman" w:cs="Times New Roman"/>
          <w:bCs/>
          <w:sz w:val="28"/>
          <w:szCs w:val="28"/>
          <w:lang w:eastAsia="ru-RU"/>
        </w:rPr>
        <w:t>,</w:t>
      </w:r>
      <w:bookmarkEnd w:id="6"/>
      <w:r w:rsidRPr="004E6636">
        <w:rPr>
          <w:rFonts w:ascii="Times New Roman" w:eastAsia="Times New Roman" w:hAnsi="Times New Roman" w:cs="Times New Roman"/>
          <w:bCs/>
          <w:sz w:val="28"/>
          <w:szCs w:val="28"/>
          <w:lang w:eastAsia="ru-RU"/>
        </w:rPr>
        <w:t xml:space="preserve"> муниципальная программа «Чистый округ» включает в себя три подпрограммы: Подпрограмму 1 «Создание условий для обеспечения комфортного проживания жителей, в том числе в многоквартирных домах на территории Московской области», Подпрограмму 2 «Обращение с отходами» и Подпрограмму 3 «Обеспечивающая программа», тогда как согласно Паспорта Подпрограмма 3 «Обеспечивающая программа» </w:t>
      </w:r>
      <w:r w:rsidRPr="004E6636">
        <w:rPr>
          <w:rFonts w:ascii="Times New Roman" w:eastAsia="Times New Roman" w:hAnsi="Times New Roman" w:cs="Times New Roman"/>
          <w:bCs/>
          <w:sz w:val="28"/>
          <w:szCs w:val="28"/>
          <w:u w:val="single"/>
          <w:lang w:eastAsia="ru-RU"/>
        </w:rPr>
        <w:t>отсутствует</w:t>
      </w:r>
      <w:r w:rsidRPr="004E6636">
        <w:rPr>
          <w:rFonts w:ascii="Times New Roman" w:eastAsia="Times New Roman" w:hAnsi="Times New Roman" w:cs="Times New Roman"/>
          <w:bCs/>
          <w:sz w:val="28"/>
          <w:szCs w:val="28"/>
          <w:lang w:eastAsia="ru-RU"/>
        </w:rPr>
        <w:t xml:space="preserve"> и не представлена к экспертизе.</w:t>
      </w:r>
    </w:p>
    <w:p w14:paraId="3A328302" w14:textId="6ACDAFE4" w:rsidR="004E6636" w:rsidRPr="004E6636" w:rsidRDefault="004E6636" w:rsidP="006357A6">
      <w:pPr>
        <w:autoSpaceDE w:val="0"/>
        <w:autoSpaceDN w:val="0"/>
        <w:adjustRightInd w:val="0"/>
        <w:spacing w:after="0" w:line="360" w:lineRule="auto"/>
        <w:ind w:firstLine="709"/>
        <w:jc w:val="both"/>
        <w:rPr>
          <w:rFonts w:ascii="Times New Roman" w:eastAsia="Times New Roman" w:hAnsi="Times New Roman" w:cs="Times New Roman"/>
          <w:b/>
          <w:bCs/>
          <w:sz w:val="24"/>
          <w:szCs w:val="24"/>
          <w:lang w:eastAsia="ru-RU"/>
        </w:rPr>
      </w:pPr>
      <w:r w:rsidRPr="004E6636">
        <w:rPr>
          <w:rFonts w:ascii="Times New Roman" w:eastAsia="Times New Roman" w:hAnsi="Times New Roman" w:cs="Times New Roman"/>
          <w:bCs/>
          <w:sz w:val="28"/>
          <w:szCs w:val="28"/>
          <w:lang w:eastAsia="ru-RU"/>
        </w:rPr>
        <w:t xml:space="preserve">Согласно Паспорту муниципальной программы, финансирование мероприятий по данной программе предусмотрено на 2026-2030 годы в общей сумме 8 444 442,1 тыс. рублей, в том числе: </w:t>
      </w:r>
      <w:r w:rsidRPr="004E6636">
        <w:rPr>
          <w:rFonts w:ascii="Times New Roman" w:eastAsia="Times New Roman" w:hAnsi="Times New Roman" w:cs="Times New Roman"/>
          <w:sz w:val="28"/>
          <w:szCs w:val="28"/>
          <w:lang w:eastAsia="ru-RU"/>
        </w:rPr>
        <w:t>за счёт средств бюджета Московской области – 7 251,0 тыс. рублей и за счёт средств бюджета городского округа Щёлково – 8 437 191,1 тыс. рублей.</w:t>
      </w:r>
      <w:r w:rsidRPr="004E6636">
        <w:rPr>
          <w:rFonts w:ascii="Times New Roman" w:eastAsia="Times New Roman" w:hAnsi="Times New Roman" w:cs="Times New Roman"/>
          <w:sz w:val="24"/>
          <w:szCs w:val="24"/>
          <w:lang w:eastAsia="ru-RU"/>
        </w:rPr>
        <w:t xml:space="preserve"> </w:t>
      </w:r>
    </w:p>
    <w:p w14:paraId="3ED8A870"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xml:space="preserve">Указанный объём финансирования муниципальной программы запланирован на реализацию только одной Подпрограмме I </w:t>
      </w:r>
      <w:bookmarkStart w:id="8" w:name="_Hlk214015240"/>
      <w:r w:rsidRPr="004E6636">
        <w:rPr>
          <w:rFonts w:ascii="Times New Roman" w:eastAsia="Times New Roman" w:hAnsi="Times New Roman" w:cs="Times New Roman"/>
          <w:sz w:val="28"/>
          <w:szCs w:val="28"/>
          <w:lang w:eastAsia="ru-RU"/>
        </w:rPr>
        <w:t xml:space="preserve">«Создание условий для обеспечения комфортного проживания жителей, в том числе в многоквартирных домах на территории </w:t>
      </w:r>
      <w:bookmarkEnd w:id="8"/>
      <w:r w:rsidRPr="004E6636">
        <w:rPr>
          <w:rFonts w:ascii="Times New Roman" w:eastAsia="Times New Roman" w:hAnsi="Times New Roman" w:cs="Times New Roman"/>
          <w:sz w:val="28"/>
          <w:szCs w:val="28"/>
          <w:lang w:eastAsia="ru-RU"/>
        </w:rPr>
        <w:t xml:space="preserve">муниципального образования» (в Перечне муниципальных программ «Создание условий для обеспечения комфортного проживания жителей, в том числе в многоквартирных домах на территории Московской области»). </w:t>
      </w:r>
    </w:p>
    <w:p w14:paraId="18C299D2"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Финансовое обеспечение данной Подпрограммы направлено на реализацию таких Основных мероприятий:</w:t>
      </w:r>
    </w:p>
    <w:p w14:paraId="7C93CB8D"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xml:space="preserve">- на Основное мероприятие И4. Федеральный проект «Формирование комфортной городской среды» в сумме 918 869,1 тыс. рублей за счёт средств </w:t>
      </w:r>
      <w:r w:rsidRPr="004E6636">
        <w:rPr>
          <w:rFonts w:ascii="Times New Roman" w:eastAsia="Times New Roman" w:hAnsi="Times New Roman" w:cs="Times New Roman"/>
          <w:sz w:val="28"/>
          <w:szCs w:val="28"/>
          <w:lang w:eastAsia="ru-RU"/>
        </w:rPr>
        <w:lastRenderedPageBreak/>
        <w:t>бюджета городского округа Щёлково, из них: на 2026 год в сумме 173 870,1 тыс. рублей, на 2027 год в сумме 180 825,0 тыс. рублей и  на 2028, 2029 и 2030 годы по 188 058,0 тыс. рублей ежегодно.</w:t>
      </w:r>
    </w:p>
    <w:p w14:paraId="4CF4DE40"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xml:space="preserve">- на Основное мероприятие 01. «Обеспечение комфортной среды проживания на территории муниципального образования» в сумме 7 418 615,0 тыс. рублей, за счёт средств бюджета городского округа Щёлково в сумме 7 412 812,0 тыс. рублей и за счёт средств бюджета Московской области в сумме 5 803,0 тыс. рублей, из них: на 2026 год в сумме 1 601 780,0 тыс. рублей </w:t>
      </w:r>
      <w:bookmarkStart w:id="9" w:name="_Hlk214017964"/>
      <w:r w:rsidRPr="004E6636">
        <w:rPr>
          <w:rFonts w:ascii="Times New Roman" w:eastAsia="Times New Roman" w:hAnsi="Times New Roman" w:cs="Times New Roman"/>
          <w:sz w:val="28"/>
          <w:szCs w:val="28"/>
          <w:lang w:eastAsia="ru-RU"/>
        </w:rPr>
        <w:t>(за счёт средств бюджета городского округа Щёлково в сумме 1 600 332,0 тыс. рублей и за счёт средств бюджета Московской области в сумме 1 448,0 тыс. рублей)</w:t>
      </w:r>
      <w:bookmarkEnd w:id="9"/>
      <w:r w:rsidRPr="004E6636">
        <w:rPr>
          <w:rFonts w:ascii="Times New Roman" w:eastAsia="Times New Roman" w:hAnsi="Times New Roman" w:cs="Times New Roman"/>
          <w:sz w:val="28"/>
          <w:szCs w:val="28"/>
          <w:lang w:eastAsia="ru-RU"/>
        </w:rPr>
        <w:t>, на 2027 год в сумме 1 452 683,0 тыс. рублей (за счёт средств бюджета городского округа Щёлково в сумме 1 451 233,0 тыс. рублей и за счёт средств бюджета Московской области в сумме 1 450,0 тыс. рублей) и на 2028, 2029 и 2030 годы по 1 455 200,0 тыс. рублей ежегодно (за счёт средств бюджета городского округа Щёлково в сумме 1 453 749,0 тыс. рублей и за счёт средств бюджета Московской области в сумме 1 451,0 тыс. рублей).</w:t>
      </w:r>
    </w:p>
    <w:p w14:paraId="68FF2B2B" w14:textId="77777777" w:rsidR="004E6636" w:rsidRPr="004E6636" w:rsidRDefault="004E6636" w:rsidP="004E663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на Основное мероприятие 02. «Создание благоприятных условий для проживания граждан в многоквартирных домах, расположенных на территории муниципального образования» в сумме 105 510,0 тыс. рублей за счёт средств бюджета городского округа Щёлково на 2026 год.</w:t>
      </w:r>
    </w:p>
    <w:p w14:paraId="2027FC5F" w14:textId="77777777" w:rsidR="004E6636" w:rsidRPr="004E6636" w:rsidRDefault="004E6636" w:rsidP="004E663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Подпрограмма 2 «Обращение с отходами» включает в себя только одно Основное мероприятие 04. «Создание системы раздельного сбора отходов на территории муниципального образования» на которое финансовое обеспечение на 2026-2030 годы не запланировано.</w:t>
      </w:r>
    </w:p>
    <w:p w14:paraId="390983A2" w14:textId="77777777" w:rsidR="004E6636" w:rsidRPr="004E6636" w:rsidRDefault="004E6636" w:rsidP="004E663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Подпрограмма 3 «Обеспечивающая программа» (указанная в Перечне муниципальных программ) не представлена.</w:t>
      </w:r>
    </w:p>
    <w:p w14:paraId="3D0B9D64" w14:textId="77777777" w:rsidR="004E6636" w:rsidRPr="004E6636" w:rsidRDefault="004E6636" w:rsidP="004E6636">
      <w:pPr>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xml:space="preserve">С учётом вышеуказанного, </w:t>
      </w:r>
      <w:bookmarkStart w:id="10" w:name="_Hlk214026058"/>
      <w:r w:rsidRPr="004E6636">
        <w:rPr>
          <w:rFonts w:ascii="Times New Roman" w:eastAsia="Times New Roman" w:hAnsi="Times New Roman" w:cs="Times New Roman"/>
          <w:sz w:val="28"/>
          <w:szCs w:val="28"/>
          <w:lang w:eastAsia="ru-RU"/>
        </w:rPr>
        <w:t xml:space="preserve">проект постановления Администрации городского округа Щёлково «Об утверждении муниципальной программы </w:t>
      </w:r>
      <w:r w:rsidRPr="004E6636">
        <w:rPr>
          <w:rFonts w:ascii="Times New Roman" w:eastAsia="Times New Roman" w:hAnsi="Times New Roman" w:cs="Times New Roman"/>
          <w:sz w:val="28"/>
          <w:szCs w:val="28"/>
          <w:lang w:eastAsia="ru-RU"/>
        </w:rPr>
        <w:lastRenderedPageBreak/>
        <w:t>городского округа Щёлково «Чистый округ» подлежит утверждению после устранения замечаний</w:t>
      </w:r>
      <w:bookmarkEnd w:id="10"/>
      <w:r w:rsidRPr="004E6636">
        <w:rPr>
          <w:rFonts w:ascii="Times New Roman" w:eastAsia="Times New Roman" w:hAnsi="Times New Roman" w:cs="Times New Roman"/>
          <w:sz w:val="28"/>
          <w:szCs w:val="28"/>
          <w:lang w:eastAsia="ru-RU"/>
        </w:rPr>
        <w:t>.</w:t>
      </w:r>
    </w:p>
    <w:p w14:paraId="01A1E05F" w14:textId="77777777" w:rsidR="004E6636" w:rsidRPr="004E6636" w:rsidRDefault="004E6636" w:rsidP="004E6636">
      <w:pPr>
        <w:spacing w:after="0" w:line="240" w:lineRule="auto"/>
        <w:ind w:firstLine="708"/>
        <w:jc w:val="both"/>
        <w:rPr>
          <w:rFonts w:ascii="Times New Roman" w:eastAsia="Times New Roman" w:hAnsi="Times New Roman" w:cs="Times New Roman"/>
          <w:sz w:val="28"/>
          <w:szCs w:val="28"/>
          <w:highlight w:val="green"/>
          <w:lang w:eastAsia="ru-RU"/>
        </w:rPr>
      </w:pPr>
    </w:p>
    <w:p w14:paraId="3A294439" w14:textId="77777777" w:rsidR="004E6636" w:rsidRPr="004E6636" w:rsidRDefault="004E6636" w:rsidP="004E6636">
      <w:pPr>
        <w:spacing w:after="0" w:line="240" w:lineRule="auto"/>
        <w:ind w:firstLine="708"/>
        <w:jc w:val="both"/>
        <w:rPr>
          <w:rFonts w:ascii="Times New Roman" w:eastAsia="Times New Roman" w:hAnsi="Times New Roman" w:cs="Times New Roman"/>
          <w:sz w:val="28"/>
          <w:szCs w:val="28"/>
          <w:highlight w:val="green"/>
          <w:lang w:eastAsia="ru-RU"/>
        </w:rPr>
      </w:pPr>
    </w:p>
    <w:p w14:paraId="3E3A0144" w14:textId="23329B24" w:rsidR="004E6636" w:rsidRPr="006357A6" w:rsidRDefault="006357A6" w:rsidP="006357A6">
      <w:pPr>
        <w:spacing w:after="0" w:line="360" w:lineRule="auto"/>
        <w:ind w:firstLine="547"/>
        <w:jc w:val="both"/>
        <w:rPr>
          <w:rFonts w:ascii="Times New Roman" w:eastAsia="Times New Roman" w:hAnsi="Times New Roman" w:cs="Times New Roman"/>
          <w:sz w:val="28"/>
          <w:szCs w:val="28"/>
          <w:lang w:eastAsia="ru-RU"/>
        </w:rPr>
      </w:pPr>
      <w:r w:rsidRPr="006357A6">
        <w:rPr>
          <w:rFonts w:ascii="Times New Roman" w:eastAsia="Times New Roman" w:hAnsi="Times New Roman" w:cs="Times New Roman"/>
          <w:i/>
          <w:iCs/>
          <w:sz w:val="28"/>
          <w:szCs w:val="28"/>
          <w:lang w:eastAsia="ru-RU"/>
        </w:rPr>
        <w:t xml:space="preserve">При проведении экспертизы </w:t>
      </w:r>
      <w:r w:rsidR="004E6636" w:rsidRPr="006357A6">
        <w:rPr>
          <w:rFonts w:ascii="Times New Roman" w:eastAsia="Times New Roman" w:hAnsi="Times New Roman" w:cs="Times New Roman"/>
          <w:i/>
          <w:iCs/>
          <w:sz w:val="28"/>
          <w:szCs w:val="28"/>
          <w:lang w:eastAsia="ru-RU"/>
        </w:rPr>
        <w:t>проект</w:t>
      </w:r>
      <w:r w:rsidRPr="006357A6">
        <w:rPr>
          <w:rFonts w:ascii="Times New Roman" w:eastAsia="Times New Roman" w:hAnsi="Times New Roman" w:cs="Times New Roman"/>
          <w:i/>
          <w:iCs/>
          <w:sz w:val="28"/>
          <w:szCs w:val="28"/>
          <w:lang w:eastAsia="ru-RU"/>
        </w:rPr>
        <w:t>а</w:t>
      </w:r>
      <w:r w:rsidR="004E6636" w:rsidRPr="006357A6">
        <w:rPr>
          <w:rFonts w:ascii="Times New Roman" w:eastAsia="Times New Roman" w:hAnsi="Times New Roman" w:cs="Times New Roman"/>
          <w:i/>
          <w:iCs/>
          <w:sz w:val="28"/>
          <w:szCs w:val="28"/>
          <w:lang w:eastAsia="ru-RU"/>
        </w:rPr>
        <w:t xml:space="preserve"> постановления </w:t>
      </w:r>
      <w:r w:rsidR="004E6636" w:rsidRPr="006357A6">
        <w:rPr>
          <w:rFonts w:ascii="Times New Roman" w:eastAsia="Times New Roman" w:hAnsi="Times New Roman" w:cs="Times New Roman"/>
          <w:bCs/>
          <w:i/>
          <w:iCs/>
          <w:sz w:val="28"/>
          <w:szCs w:val="28"/>
          <w:lang w:eastAsia="ru-RU"/>
        </w:rPr>
        <w:t xml:space="preserve">Администрации </w:t>
      </w:r>
      <w:r w:rsidR="004E6636" w:rsidRPr="006357A6">
        <w:rPr>
          <w:rFonts w:ascii="Times New Roman" w:eastAsia="Times New Roman" w:hAnsi="Times New Roman" w:cs="Times New Roman"/>
          <w:i/>
          <w:iCs/>
          <w:sz w:val="28"/>
          <w:szCs w:val="28"/>
          <w:lang w:eastAsia="ru-RU"/>
        </w:rPr>
        <w:t>городского округа Щёлково</w:t>
      </w:r>
      <w:r w:rsidR="004E6636" w:rsidRPr="006357A6">
        <w:rPr>
          <w:rFonts w:ascii="Times New Roman" w:eastAsia="Times New Roman" w:hAnsi="Times New Roman" w:cs="Times New Roman"/>
          <w:bCs/>
          <w:i/>
          <w:iCs/>
          <w:sz w:val="28"/>
          <w:szCs w:val="28"/>
          <w:lang w:eastAsia="ru-RU"/>
        </w:rPr>
        <w:t xml:space="preserve"> «О внесении изменений в </w:t>
      </w:r>
      <w:r w:rsidR="004E6636" w:rsidRPr="006357A6">
        <w:rPr>
          <w:rFonts w:ascii="Times New Roman" w:eastAsia="Times New Roman" w:hAnsi="Times New Roman" w:cs="Times New Roman"/>
          <w:i/>
          <w:iCs/>
          <w:sz w:val="28"/>
          <w:szCs w:val="28"/>
          <w:lang w:eastAsia="ru-RU"/>
        </w:rPr>
        <w:t>муниципальную программу городского округа Щёлково «Культура и туризм»</w:t>
      </w:r>
      <w:r w:rsidR="004E6636" w:rsidRPr="004E66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установлено, что п</w:t>
      </w:r>
      <w:r w:rsidR="004E6636" w:rsidRPr="004E6636">
        <w:rPr>
          <w:rFonts w:ascii="Times New Roman" w:eastAsia="Times New Roman" w:hAnsi="Times New Roman" w:cs="Times New Roman"/>
          <w:bCs/>
          <w:sz w:val="28"/>
          <w:szCs w:val="28"/>
          <w:lang w:eastAsia="ru-RU"/>
        </w:rPr>
        <w:t>роект новой редакции муниципальной программы городского округа Щёлково «Культура и туризм» предусматривает новые сроки реализации программы: вместо 2023-2027 годы – 2023-2028 годы.</w:t>
      </w:r>
    </w:p>
    <w:p w14:paraId="524F57E2" w14:textId="77777777" w:rsidR="004E6636" w:rsidRPr="004E6636" w:rsidRDefault="004E6636" w:rsidP="004E6636">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E6636">
        <w:rPr>
          <w:rFonts w:ascii="Times New Roman" w:eastAsia="Times New Roman" w:hAnsi="Times New Roman" w:cs="Times New Roman"/>
          <w:bCs/>
          <w:color w:val="000000"/>
          <w:sz w:val="28"/>
          <w:szCs w:val="28"/>
          <w:lang w:eastAsia="ru-RU"/>
        </w:rPr>
        <w:t xml:space="preserve">В соответствии с финансовым обеспечением программы в новой редакции, объём бюджетных средств, направленных на реализацию мероприятий программы, составит 8 179 232,1 тыс. рублей, что на 1 408 491,8 тыс. рублей больше утверждённых показателей. </w:t>
      </w:r>
    </w:p>
    <w:p w14:paraId="6E30A66A" w14:textId="77777777" w:rsidR="004E6636" w:rsidRPr="004E6636" w:rsidRDefault="004E6636" w:rsidP="004E6636">
      <w:pPr>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Изменение расходов на мероприятия программы, по сравнению с ранее утверждёнными показателями, планируется осуществить в 2025 году за счёт увеличения расходов из средств бюджета Московской области на 58 096,0 тыс. рублей и за счёт внебюджетных источников на 14 405,0 тыс. рублей, и включения расходов на 2028 год за счёт средств бюджета городского округа Щёлково в сумме 1 223 425,5 тыс. рублей, за счёт средств бюджета Московской области в сумме 4 244,9 тыс. рублей, за счёт средств федерального бюджета в сумме 7 367,4 тыс. рублей и за счёт внебюджетных источников в сумме 100 953,0 тыс. рублей.</w:t>
      </w:r>
    </w:p>
    <w:p w14:paraId="5B6D25B2" w14:textId="5A2BFCA7" w:rsidR="004E6636" w:rsidRPr="004E6636" w:rsidRDefault="006357A6" w:rsidP="004E6636">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При проведении экспертизы</w:t>
      </w:r>
      <w:r w:rsidR="004E6636" w:rsidRPr="004E6636">
        <w:rPr>
          <w:rFonts w:ascii="Times New Roman" w:eastAsia="Times New Roman" w:hAnsi="Times New Roman" w:cs="Times New Roman"/>
          <w:bCs/>
          <w:color w:val="000000"/>
          <w:sz w:val="28"/>
          <w:szCs w:val="28"/>
          <w:lang w:eastAsia="ru-RU"/>
        </w:rPr>
        <w:t xml:space="preserve"> проведен анализ предлагаемых изменений в</w:t>
      </w:r>
      <w:r w:rsidR="004E6636" w:rsidRPr="004E6636">
        <w:rPr>
          <w:rFonts w:ascii="Times New Roman" w:eastAsia="Times New Roman" w:hAnsi="Times New Roman" w:cs="Times New Roman"/>
          <w:sz w:val="28"/>
          <w:szCs w:val="28"/>
          <w:lang w:eastAsia="ru-RU"/>
        </w:rPr>
        <w:t xml:space="preserve"> программу без учёта внебюджетных средств, которые не предусмотрены в бюджете городского округа Щёлково.</w:t>
      </w:r>
    </w:p>
    <w:p w14:paraId="7F678881" w14:textId="77777777" w:rsidR="004E6636" w:rsidRPr="004E6636" w:rsidRDefault="004E6636" w:rsidP="004E6636">
      <w:pPr>
        <w:spacing w:after="0" w:line="360" w:lineRule="auto"/>
        <w:ind w:firstLine="709"/>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Изменение общей суммы расходов муниципальной программы, по сравнению с ранее утверждёнными показателями, планируется по следующим мероприятиям:</w:t>
      </w:r>
    </w:p>
    <w:p w14:paraId="41ECB234" w14:textId="60E2A6F5" w:rsidR="004E6636" w:rsidRPr="004E6636" w:rsidRDefault="006357A6" w:rsidP="006357A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004E6636" w:rsidRPr="004E6636">
        <w:rPr>
          <w:rFonts w:ascii="Times New Roman" w:eastAsia="Times New Roman" w:hAnsi="Times New Roman" w:cs="Times New Roman"/>
          <w:sz w:val="28"/>
          <w:szCs w:val="28"/>
          <w:lang w:eastAsia="ru-RU"/>
        </w:rPr>
        <w:t>о Подпрограмме II «Развитие музейного дела» общий объём расходов увеличивается на 63 425,9 тыс. рублей, а именно:</w:t>
      </w:r>
    </w:p>
    <w:p w14:paraId="307D39C0" w14:textId="324C5F0B" w:rsidR="004E6636" w:rsidRPr="004E6636" w:rsidRDefault="006357A6" w:rsidP="006357A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4E6636" w:rsidRPr="004E6636">
        <w:rPr>
          <w:rFonts w:ascii="Times New Roman" w:eastAsia="Times New Roman" w:hAnsi="Times New Roman" w:cs="Times New Roman"/>
          <w:sz w:val="28"/>
          <w:szCs w:val="28"/>
          <w:lang w:eastAsia="ru-RU"/>
        </w:rPr>
        <w:t>по Мероприятию 01.01 «Расходы на обеспечение деятельности (оказание услуг) муниципальных учреждений – музеи, галереи» включение расходов на 2028 год за счёт средств бюджета городского округа Щёлково в сумме 59 466,2 тыс. рублей;</w:t>
      </w:r>
    </w:p>
    <w:p w14:paraId="4F1D51D1" w14:textId="5370CAF0" w:rsidR="004E6636" w:rsidRPr="004E6636" w:rsidRDefault="006357A6" w:rsidP="006357A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4E6636" w:rsidRPr="004E6636">
        <w:rPr>
          <w:rFonts w:ascii="Times New Roman" w:eastAsia="Times New Roman" w:hAnsi="Times New Roman" w:cs="Times New Roman"/>
          <w:sz w:val="28"/>
          <w:szCs w:val="28"/>
          <w:lang w:eastAsia="ru-RU"/>
        </w:rPr>
        <w:t>по Мероприятию 01.04. «Сохранение достигнутого уровня заработной платы работников муниципальных учреждений культуры» в 2025 году включение расходов за счёт средств бюджета Московской области в сумме 3 374,0 тыс. рублей;</w:t>
      </w:r>
    </w:p>
    <w:p w14:paraId="32D89B50" w14:textId="0E26BE0F" w:rsidR="004E6636" w:rsidRPr="004E6636" w:rsidRDefault="006357A6" w:rsidP="006357A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4E6636" w:rsidRPr="004E6636">
        <w:rPr>
          <w:rFonts w:ascii="Times New Roman" w:eastAsia="Times New Roman" w:hAnsi="Times New Roman" w:cs="Times New Roman"/>
          <w:sz w:val="28"/>
          <w:szCs w:val="28"/>
          <w:lang w:eastAsia="ru-RU"/>
        </w:rPr>
        <w:t>по Мероприятию 03.01 «Модернизация (развитие) материально-технической базы муниципальных музеев» в 2025 году увеличение расходов за счёт средств бюджета городского округа Щёлково на 31,3 тыс. рублей;</w:t>
      </w:r>
    </w:p>
    <w:p w14:paraId="3ACB247B" w14:textId="3E129FD3" w:rsidR="004E6636" w:rsidRPr="004E6636" w:rsidRDefault="006357A6" w:rsidP="006357A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4E6636" w:rsidRPr="004E6636">
        <w:rPr>
          <w:rFonts w:ascii="Times New Roman" w:eastAsia="Times New Roman" w:hAnsi="Times New Roman" w:cs="Times New Roman"/>
          <w:sz w:val="28"/>
          <w:szCs w:val="28"/>
          <w:lang w:eastAsia="ru-RU"/>
        </w:rPr>
        <w:t>по Мероприятию 03.04 «Выполнение работ по обеспечению пожарной безопасности в муниципальных музеях» увеличение расходов за счёт средств бюджета городского округа Щёлково на 694,8 тыс. рублей;</w:t>
      </w:r>
    </w:p>
    <w:p w14:paraId="1E43430D" w14:textId="292F6201" w:rsidR="004E6636" w:rsidRPr="004E6636" w:rsidRDefault="006357A6" w:rsidP="006357A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4E6636" w:rsidRPr="004E6636">
        <w:rPr>
          <w:rFonts w:ascii="Times New Roman" w:eastAsia="Times New Roman" w:hAnsi="Times New Roman" w:cs="Times New Roman"/>
          <w:sz w:val="28"/>
          <w:szCs w:val="28"/>
          <w:lang w:eastAsia="ru-RU"/>
        </w:rPr>
        <w:t>по Мероприятию 03.05 «Проведение текущего ремонта муниципальных музеев» в 2025 году уменьшение расходов за счёт средств бюджета городского округа Щёлково на 140,4 тыс. рублей;</w:t>
      </w:r>
    </w:p>
    <w:p w14:paraId="156FFE53" w14:textId="481CFF73" w:rsidR="004E6636" w:rsidRPr="004E6636" w:rsidRDefault="006357A6" w:rsidP="006357A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E6636" w:rsidRPr="004E6636">
        <w:rPr>
          <w:rFonts w:ascii="Times New Roman" w:eastAsia="Times New Roman" w:hAnsi="Times New Roman" w:cs="Times New Roman"/>
          <w:sz w:val="28"/>
          <w:szCs w:val="28"/>
          <w:lang w:eastAsia="ru-RU"/>
        </w:rPr>
        <w:t>о Подпрограмме III «Развитие библиотечного дела» планируется увеличение расходов на 126 836,1 тыс. рублей, а именно:</w:t>
      </w:r>
    </w:p>
    <w:p w14:paraId="047C7D43"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01.01 «Расходы на обеспечение деятельности (оказание услуг) муниципальных учреждений – библиотеки» включение расходов на 2028 год за счёт средств бюджета городского округа Щёлково в сумме 119 991,4 тыс. рублей;</w:t>
      </w:r>
    </w:p>
    <w:p w14:paraId="36DE3547"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xml:space="preserve">- по Мероприятию 01.03 «Государственная поддержка отрасли культуры (модернизация библиотек в части комплектования книжных фондов муниципальных общедоступных библиотек)» включение расходов на 2028 год за счёт средств бюджета городского округа Щёлково в сумме 314,0 тыс. рублей, </w:t>
      </w:r>
      <w:r w:rsidRPr="004E6636">
        <w:rPr>
          <w:rFonts w:ascii="Times New Roman" w:eastAsia="Times New Roman" w:hAnsi="Times New Roman" w:cs="Times New Roman"/>
          <w:sz w:val="28"/>
          <w:szCs w:val="28"/>
          <w:lang w:eastAsia="ru-RU"/>
        </w:rPr>
        <w:lastRenderedPageBreak/>
        <w:t>за счёт средств бюджета Московской области в сумме 463,6 тыс. рублей, за счёт средств федерального бюджета в сумме 463,6 тыс. рублей;</w:t>
      </w:r>
    </w:p>
    <w:p w14:paraId="05AEB8A4"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01.04 «Сохранение достигнутого уровня заработной платы работников муниципальных учреждений культуры» в 2025 году включение расходов за счёт средств бюджета Московской области в сумме 5 951,9 тыс. рублей;</w:t>
      </w:r>
    </w:p>
    <w:p w14:paraId="1AEE28DF"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02.01 «Модернизация (развитие) материально-технической базы муниципальных библиотек» в 2025 году уменьшение расходов за счёт средств бюджета городского округа Щёлково на 146,6 тыс. рублей;</w:t>
      </w:r>
    </w:p>
    <w:p w14:paraId="3DA2BCD1"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02.04 «Проведение текущего ремонта муниципальных библиотек» в 2025 году уменьшение расходов за счёт средств бюджета городского округа Щёлково на 201,8 тыс. рублей;</w:t>
      </w:r>
    </w:p>
    <w:p w14:paraId="2732748B" w14:textId="2CF54338" w:rsidR="004E6636" w:rsidRPr="004E6636" w:rsidRDefault="00E61435"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E6636" w:rsidRPr="004E6636">
        <w:rPr>
          <w:rFonts w:ascii="Times New Roman" w:eastAsia="Times New Roman" w:hAnsi="Times New Roman" w:cs="Times New Roman"/>
          <w:sz w:val="28"/>
          <w:szCs w:val="28"/>
          <w:lang w:eastAsia="ru-RU"/>
        </w:rPr>
        <w:t xml:space="preserve">о Подпрограмме IV «Развитие профессионального искусства, гастрольно-концертной и культурно-досуговой деятельности, кинематографии» планируется увеличение расходов на 633 468,1 тыс. рублей, а именно: </w:t>
      </w:r>
    </w:p>
    <w:p w14:paraId="55ADD16F"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01.01 «Расходы на обеспечение деятельности (оказание услуг) муниципальных учреждений - театрально-концертные организации» включение расходов на 2028 год за счёт средств бюджета городского округа Щёлково в сумме 106 580,0 тыс. рублей;</w:t>
      </w:r>
    </w:p>
    <w:p w14:paraId="08488078"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01.02 «Мероприятия в сфере культуры» в 2025 году увеличение расходов за счёт средств бюджета городского округа Щёлково на 796,7 тыс. рублей и включение расходов на 2028 год за счёт средств бюджета городского округа Щёлково в сумме 8 450,3 тыс. рублей;</w:t>
      </w:r>
    </w:p>
    <w:p w14:paraId="607539B5"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xml:space="preserve">- по Мероприятию 01.04 «Поддержка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включение расходов на 2028 год за счёт средств бюджета городского округа Щёлково в сумме 314,0 тыс. рублей, за счёт средств бюджета Московской </w:t>
      </w:r>
      <w:r w:rsidRPr="004E6636">
        <w:rPr>
          <w:rFonts w:ascii="Times New Roman" w:eastAsia="Times New Roman" w:hAnsi="Times New Roman" w:cs="Times New Roman"/>
          <w:sz w:val="28"/>
          <w:szCs w:val="28"/>
          <w:lang w:eastAsia="ru-RU"/>
        </w:rPr>
        <w:lastRenderedPageBreak/>
        <w:t>области в сумме 463,6 тыс. рублей, за счёт средств федерального бюджета в сумме 463,6 тыс. рублей;</w:t>
      </w:r>
    </w:p>
    <w:p w14:paraId="0C33C4DA"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04.01 «Расходы на обеспечение деятельности (оказание услуг) муниципальных учреждений - культурно-досуговые учреждения» включение расходов на 2028 год за счёт средств бюджета городского округа Щёлково в сумме 469 553,6 тыс. рублей;</w:t>
      </w:r>
    </w:p>
    <w:p w14:paraId="3913887B"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04.02 «Мероприятия в сфере культуры» в 2025 году уменьшение расходов за счёт средств бюджета городского округа Щёлково на 148,7 тыс. рублей и включение расходов на 2028 год за счёт средств бюджета городского округа Щёлково в сумме 14 132,4 тыс. рублей;</w:t>
      </w:r>
    </w:p>
    <w:p w14:paraId="3D67B3BF"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05.02 «Модернизация (развитие) материально-технической базы культурно-досуговых учреждений культуры» в 2025 году уменьшение расходов за счёт средств бюджета городского округа Щёлково на 206,9 тыс. рублей;</w:t>
      </w:r>
    </w:p>
    <w:p w14:paraId="4E6770CA"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05.05 «Выполнение работ по обеспечению пожарной безопасности в театрально-концертных организациях» в 2025 году уменьшение расходов за счёт средств бюджета городского округа Щёлково на 377,1 тыс. рублей;</w:t>
      </w:r>
    </w:p>
    <w:p w14:paraId="715EDD61"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05.08 «Проведение текущего ремонта театрально-концертных учреждений культуры» в 2025 году увеличение расходов за счёт средств бюджета городского округа Щёлково на 377,1 тыс. рублей;</w:t>
      </w:r>
    </w:p>
    <w:p w14:paraId="5F5FD6EF"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05.09 «Проведение текущего ремонта культурно-досуговых учреждений культуры» в 2025 году уменьшение расходов за счёт средств бюджета городского округа Щёлково на 677,5 тыс. рублей;</w:t>
      </w:r>
    </w:p>
    <w:p w14:paraId="7AC58309"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06.01 «Расходы на обеспечение деятельности (оказание услуг) муниципальных учреждений - парк культуры и отдыха» включение расходов на 2028 год за счёт средств бюджета городского округа Щёлково в сумме 7 552,0 тыс. рублей;</w:t>
      </w:r>
    </w:p>
    <w:p w14:paraId="0640E5E9"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lastRenderedPageBreak/>
        <w:t>- по Мероприятию 7.1 «Сохранение достигнутого уровня заработной платы работников муниципальных учреждений культуры» в 2025 году включение расходов за счёт средств бюджета Московской области в сумме 26 196,1 тыс. рублей;</w:t>
      </w:r>
    </w:p>
    <w:p w14:paraId="02C0D605" w14:textId="03D0AC2E" w:rsidR="004E6636" w:rsidRPr="004E6636" w:rsidRDefault="00E61435"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E6636" w:rsidRPr="004E6636">
        <w:rPr>
          <w:rFonts w:ascii="Times New Roman" w:eastAsia="Times New Roman" w:hAnsi="Times New Roman" w:cs="Times New Roman"/>
          <w:sz w:val="28"/>
          <w:szCs w:val="28"/>
          <w:lang w:eastAsia="ru-RU"/>
        </w:rPr>
        <w:t xml:space="preserve">о Подпрограмме </w:t>
      </w:r>
      <w:r w:rsidR="004E6636" w:rsidRPr="004E6636">
        <w:rPr>
          <w:rFonts w:ascii="Times New Roman" w:eastAsia="Times New Roman" w:hAnsi="Times New Roman" w:cs="Times New Roman"/>
          <w:sz w:val="28"/>
          <w:szCs w:val="28"/>
          <w:lang w:val="en-US" w:eastAsia="ru-RU"/>
        </w:rPr>
        <w:t>V</w:t>
      </w:r>
      <w:r w:rsidR="004E6636" w:rsidRPr="004E6636">
        <w:rPr>
          <w:rFonts w:ascii="Times New Roman" w:eastAsia="Times New Roman" w:hAnsi="Times New Roman" w:cs="Times New Roman"/>
          <w:sz w:val="28"/>
          <w:szCs w:val="28"/>
          <w:lang w:eastAsia="ru-RU"/>
        </w:rPr>
        <w:t>I «Развитие образования в сфере культуры» увеличение расходов на 442 711,2 тыс. рублей, а именно:</w:t>
      </w:r>
    </w:p>
    <w:p w14:paraId="3ADF1E09"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01.01 «Расходы на обеспечение деятельности (оказание услуг) муниципальных организаций дополнительного образования сферы культуры» в 2025 году уменьшение расходов за счёт средств бюджета городского округа Щёлково на 1 592,5 тыс. рублей, и включение расходов на 2028 год за счёт средств бюджета городского округа Щёлково в сумме 408 666,7 тыс. рублей;</w:t>
      </w:r>
    </w:p>
    <w:p w14:paraId="1C901D29"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05.03 «Сохранение достигнутого уровня заработной платы педагогических работников организаций дополнительного образования сферы культуры» в 2025 году включение расходов за счёт средств бюджета Московской области в сумме 22 574,0 тыс. рублей;</w:t>
      </w:r>
    </w:p>
    <w:p w14:paraId="5FBB68DD"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Я5.01 «Государственная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 включение расходов на 2028 год за счёт средств бюджета городского округа Щёлково в сумме 3 304,9 тыс. рублей, за счёт средств бюджета Московской области в сумме 3 317,7 тыс. рублей, за счёт средств федерального бюджета в сумме 6 440,3 тыс. рублей;</w:t>
      </w:r>
    </w:p>
    <w:p w14:paraId="33B2BE41" w14:textId="19A34BB6" w:rsidR="004E6636" w:rsidRPr="004E6636" w:rsidRDefault="00E61435"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E6636" w:rsidRPr="004E6636">
        <w:rPr>
          <w:rFonts w:ascii="Times New Roman" w:eastAsia="Times New Roman" w:hAnsi="Times New Roman" w:cs="Times New Roman"/>
          <w:sz w:val="28"/>
          <w:szCs w:val="28"/>
          <w:lang w:eastAsia="ru-RU"/>
        </w:rPr>
        <w:t xml:space="preserve">о Подпрограмме </w:t>
      </w:r>
      <w:r w:rsidR="004E6636" w:rsidRPr="004E6636">
        <w:rPr>
          <w:rFonts w:ascii="Times New Roman" w:eastAsia="Times New Roman" w:hAnsi="Times New Roman" w:cs="Times New Roman"/>
          <w:sz w:val="28"/>
          <w:szCs w:val="28"/>
          <w:lang w:val="en-US" w:eastAsia="ru-RU"/>
        </w:rPr>
        <w:t>V</w:t>
      </w:r>
      <w:r w:rsidR="004E6636" w:rsidRPr="004E6636">
        <w:rPr>
          <w:rFonts w:ascii="Times New Roman" w:eastAsia="Times New Roman" w:hAnsi="Times New Roman" w:cs="Times New Roman"/>
          <w:sz w:val="28"/>
          <w:szCs w:val="28"/>
          <w:lang w:eastAsia="ru-RU"/>
        </w:rPr>
        <w:t xml:space="preserve">III </w:t>
      </w:r>
      <w:r w:rsidR="004E6636" w:rsidRPr="004E6636">
        <w:rPr>
          <w:rFonts w:ascii="Times New Roman" w:eastAsia="Times New Roman" w:hAnsi="Times New Roman" w:cs="Times New Roman"/>
          <w:b/>
          <w:bCs/>
          <w:sz w:val="28"/>
          <w:szCs w:val="28"/>
          <w:lang w:eastAsia="ru-RU"/>
        </w:rPr>
        <w:t>«</w:t>
      </w:r>
      <w:r w:rsidR="004E6636" w:rsidRPr="004E6636">
        <w:rPr>
          <w:rFonts w:ascii="Times New Roman" w:eastAsia="Times New Roman" w:hAnsi="Times New Roman" w:cs="Times New Roman"/>
          <w:bCs/>
          <w:sz w:val="28"/>
          <w:szCs w:val="28"/>
          <w:lang w:eastAsia="ru-RU"/>
        </w:rPr>
        <w:t xml:space="preserve">Обеспечивающая подпрограмма» </w:t>
      </w:r>
      <w:r w:rsidR="004E6636" w:rsidRPr="004E6636">
        <w:rPr>
          <w:rFonts w:ascii="Times New Roman" w:eastAsia="Times New Roman" w:hAnsi="Times New Roman" w:cs="Times New Roman"/>
          <w:sz w:val="28"/>
          <w:szCs w:val="28"/>
          <w:lang w:eastAsia="ru-RU"/>
        </w:rPr>
        <w:t>общий объём расходов увеличен на 26 692,5 тыс. рублей, а именно:</w:t>
      </w:r>
    </w:p>
    <w:p w14:paraId="6B398087"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xml:space="preserve">- по Мероприятию 01.01 «Обеспечение деятельности муниципальных органов - учреждения в сфере культуры» в 2025 году увеличение расходов за счёт средств бюджета городского округа Щёлково на 1 213,1 тыс. рублей и </w:t>
      </w:r>
      <w:r w:rsidRPr="004E6636">
        <w:rPr>
          <w:rFonts w:ascii="Times New Roman" w:eastAsia="Times New Roman" w:hAnsi="Times New Roman" w:cs="Times New Roman"/>
          <w:sz w:val="28"/>
          <w:szCs w:val="28"/>
          <w:lang w:eastAsia="ru-RU"/>
        </w:rPr>
        <w:lastRenderedPageBreak/>
        <w:t>включение расходов на 2028 год за счёт средств бюджета городского округа Щёлково в сумме 25 100,0 тыс. рублей;</w:t>
      </w:r>
    </w:p>
    <w:p w14:paraId="1804AEBC" w14:textId="77777777" w:rsidR="004E6636" w:rsidRPr="004E6636" w:rsidRDefault="004E6636" w:rsidP="00E6143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E6636">
        <w:rPr>
          <w:rFonts w:ascii="Times New Roman" w:eastAsia="Times New Roman" w:hAnsi="Times New Roman" w:cs="Times New Roman"/>
          <w:sz w:val="28"/>
          <w:szCs w:val="28"/>
          <w:lang w:eastAsia="ru-RU"/>
        </w:rPr>
        <w:t>- по Мероприятию 01.02 «Мероприятия в сфере культуры» в 2025 году увеличение расходов за счёт средств бюджета округа Щёлково на 379,4 тыс. рублей.</w:t>
      </w:r>
    </w:p>
    <w:p w14:paraId="06B02729" w14:textId="77777777" w:rsidR="004E6636" w:rsidRPr="004E6636" w:rsidRDefault="004E6636" w:rsidP="004E6636">
      <w:pPr>
        <w:spacing w:after="0" w:line="360" w:lineRule="auto"/>
        <w:ind w:firstLine="708"/>
        <w:jc w:val="both"/>
        <w:rPr>
          <w:rFonts w:ascii="Times New Roman" w:eastAsia="Times New Roman" w:hAnsi="Times New Roman" w:cs="Times New Roman"/>
          <w:sz w:val="28"/>
          <w:szCs w:val="28"/>
          <w:highlight w:val="yellow"/>
          <w:lang w:eastAsia="ru-RU"/>
        </w:rPr>
      </w:pPr>
      <w:r w:rsidRPr="004E6636">
        <w:rPr>
          <w:rFonts w:ascii="Times New Roman" w:eastAsia="Times New Roman" w:hAnsi="Times New Roman" w:cs="Times New Roman"/>
          <w:sz w:val="28"/>
          <w:szCs w:val="28"/>
          <w:lang w:eastAsia="ru-RU"/>
        </w:rPr>
        <w:t xml:space="preserve">В нарушение пункта 30 Порядка разработки и реализации муниципальных программ, Пояснительная записка, Таблица изменений и Обоснование финансовых ресурсов не содержит описания влияния предлагаемых изменений на показатели реализации муниципальной программы и обоснования эффективности принимаемых решений. Кроме того, в нарушение этого же пункта Порядка, не представлено </w:t>
      </w:r>
      <w:r w:rsidRPr="004E6636">
        <w:rPr>
          <w:rFonts w:ascii="Times New Roman" w:eastAsia="Times New Roman" w:hAnsi="Times New Roman" w:cs="Times New Roman"/>
          <w:bCs/>
          <w:sz w:val="28"/>
          <w:szCs w:val="28"/>
          <w:lang w:eastAsia="ru-RU"/>
        </w:rPr>
        <w:t xml:space="preserve">Обоснование объёма финансовых ресурсов (Приложение № 10 к Порядку). </w:t>
      </w:r>
      <w:r w:rsidRPr="004E6636">
        <w:rPr>
          <w:rFonts w:ascii="Times New Roman" w:eastAsia="Times New Roman" w:hAnsi="Times New Roman" w:cs="Times New Roman"/>
          <w:sz w:val="28"/>
          <w:szCs w:val="28"/>
          <w:lang w:eastAsia="ru-RU"/>
        </w:rPr>
        <w:t>В связи с чем не представляется возможным провести анализ обоснованности планируемого объёма расходов на 2028 год.</w:t>
      </w:r>
    </w:p>
    <w:p w14:paraId="2EDB0099" w14:textId="77777777" w:rsidR="004E6636" w:rsidRPr="004E6636" w:rsidRDefault="004E6636" w:rsidP="004E6636">
      <w:pPr>
        <w:spacing w:after="0" w:line="360" w:lineRule="auto"/>
        <w:ind w:firstLine="708"/>
        <w:jc w:val="both"/>
        <w:rPr>
          <w:rFonts w:ascii="Times New Roman" w:eastAsia="Times New Roman" w:hAnsi="Times New Roman" w:cs="Times New Roman"/>
          <w:bCs/>
          <w:sz w:val="28"/>
          <w:szCs w:val="28"/>
          <w:lang w:eastAsia="ru-RU"/>
        </w:rPr>
      </w:pPr>
      <w:r w:rsidRPr="004E6636">
        <w:rPr>
          <w:rFonts w:ascii="Times New Roman" w:eastAsia="Times New Roman" w:hAnsi="Times New Roman" w:cs="Times New Roman"/>
          <w:bCs/>
          <w:sz w:val="28"/>
          <w:szCs w:val="28"/>
          <w:lang w:eastAsia="ru-RU"/>
        </w:rPr>
        <w:t>При проведении экспертизы установлено, что общие объёмы расходов мероприятий на 2025 и 2027 годы, указанные в Проекте изменений в данную муниципальную программу, не соответствуют объёмам расходов данной программы на 2025 и 2027 годы, указанные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однако соответствуют плановым годовым показателям на 2025-2027 годы, указанным в представленной Сводной бюджетной росписи по расходам по состоянию на 20.11.2025.</w:t>
      </w:r>
    </w:p>
    <w:p w14:paraId="22B2C9F9" w14:textId="77777777" w:rsidR="004E6636" w:rsidRPr="004E6636" w:rsidRDefault="004E6636" w:rsidP="004E6636">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highlight w:val="yellow"/>
          <w:lang w:eastAsia="ru-RU"/>
        </w:rPr>
      </w:pPr>
    </w:p>
    <w:p w14:paraId="3FFB0782" w14:textId="77777777" w:rsidR="004E6636" w:rsidRPr="004E6636" w:rsidRDefault="004E6636" w:rsidP="004E6636">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highlight w:val="yellow"/>
          <w:lang w:eastAsia="ru-RU"/>
        </w:rPr>
      </w:pPr>
    </w:p>
    <w:p w14:paraId="1C5BECF5" w14:textId="77777777" w:rsidR="004E6636" w:rsidRPr="004E6636" w:rsidRDefault="004E6636" w:rsidP="004E6636">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14:paraId="0D9E279B" w14:textId="77777777" w:rsidR="004E6636" w:rsidRPr="004E6636" w:rsidRDefault="004E6636" w:rsidP="004E6636">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tbl>
      <w:tblPr>
        <w:tblW w:w="9747" w:type="dxa"/>
        <w:tblLook w:val="04A0" w:firstRow="1" w:lastRow="0" w:firstColumn="1" w:lastColumn="0" w:noHBand="0" w:noVBand="1"/>
      </w:tblPr>
      <w:tblGrid>
        <w:gridCol w:w="5637"/>
        <w:gridCol w:w="4110"/>
      </w:tblGrid>
      <w:tr w:rsidR="004E6636" w:rsidRPr="004E6636" w14:paraId="69F11172" w14:textId="77777777" w:rsidTr="004E6636">
        <w:trPr>
          <w:trHeight w:val="900"/>
        </w:trPr>
        <w:tc>
          <w:tcPr>
            <w:tcW w:w="5637" w:type="dxa"/>
          </w:tcPr>
          <w:p w14:paraId="064B57E4" w14:textId="77777777" w:rsidR="004E6636" w:rsidRPr="004E6636" w:rsidRDefault="004E6636" w:rsidP="00E61435">
            <w:pPr>
              <w:rPr>
                <w:rFonts w:ascii="Times New Roman" w:eastAsia="Times New Roman" w:hAnsi="Times New Roman" w:cs="Times New Roman"/>
                <w:sz w:val="28"/>
                <w:szCs w:val="28"/>
                <w:lang w:eastAsia="ru-RU"/>
              </w:rPr>
            </w:pPr>
            <w:bookmarkStart w:id="11" w:name="_GoBack"/>
            <w:bookmarkEnd w:id="11"/>
          </w:p>
        </w:tc>
        <w:tc>
          <w:tcPr>
            <w:tcW w:w="4110" w:type="dxa"/>
          </w:tcPr>
          <w:p w14:paraId="13777C87" w14:textId="77777777" w:rsidR="004E6636" w:rsidRPr="004E6636" w:rsidRDefault="004E6636" w:rsidP="004E6636">
            <w:pPr>
              <w:spacing w:after="0" w:line="240" w:lineRule="auto"/>
              <w:jc w:val="right"/>
              <w:rPr>
                <w:rFonts w:ascii="Times New Roman" w:eastAsia="Times New Roman" w:hAnsi="Times New Roman" w:cs="Times New Roman"/>
                <w:sz w:val="28"/>
                <w:szCs w:val="28"/>
                <w:lang w:eastAsia="ru-RU"/>
              </w:rPr>
            </w:pPr>
          </w:p>
        </w:tc>
      </w:tr>
    </w:tbl>
    <w:p w14:paraId="60372A6A" w14:textId="77777777" w:rsidR="004E6636" w:rsidRPr="004E6636" w:rsidRDefault="004E6636" w:rsidP="004E6636">
      <w:pPr>
        <w:shd w:val="clear" w:color="auto" w:fill="FFFFFF"/>
        <w:spacing w:after="0" w:line="240" w:lineRule="auto"/>
        <w:jc w:val="both"/>
        <w:rPr>
          <w:rFonts w:ascii="Times New Roman" w:eastAsia="Times New Roman" w:hAnsi="Times New Roman" w:cs="Times New Roman"/>
          <w:bCs/>
          <w:sz w:val="28"/>
          <w:szCs w:val="28"/>
          <w:lang w:eastAsia="ru-RU"/>
        </w:rPr>
      </w:pPr>
    </w:p>
    <w:p w14:paraId="0ADA67C7" w14:textId="77777777" w:rsidR="004E6636" w:rsidRDefault="004E6636" w:rsidP="004E6636"/>
    <w:sectPr w:rsidR="004E6636" w:rsidSect="004E6636">
      <w:headerReference w:type="default" r:id="rId7"/>
      <w:footerReference w:type="default" r:id="rId8"/>
      <w:pgSz w:w="11906" w:h="16838"/>
      <w:pgMar w:top="1418" w:right="709"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56CE0" w14:textId="77777777" w:rsidR="001A51C6" w:rsidRDefault="001A51C6" w:rsidP="004E6636">
      <w:pPr>
        <w:spacing w:after="0" w:line="240" w:lineRule="auto"/>
      </w:pPr>
      <w:r>
        <w:separator/>
      </w:r>
    </w:p>
  </w:endnote>
  <w:endnote w:type="continuationSeparator" w:id="0">
    <w:p w14:paraId="24A94067" w14:textId="77777777" w:rsidR="001A51C6" w:rsidRDefault="001A51C6" w:rsidP="004E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202D9" w14:textId="77777777" w:rsidR="004E6636" w:rsidRDefault="004E6636">
    <w:pPr>
      <w:pStyle w:val="a5"/>
      <w:jc w:val="center"/>
    </w:pPr>
  </w:p>
  <w:p w14:paraId="3AC42B67" w14:textId="77777777" w:rsidR="004E6636" w:rsidRDefault="004E66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E8723" w14:textId="77777777" w:rsidR="001A51C6" w:rsidRDefault="001A51C6" w:rsidP="004E6636">
      <w:pPr>
        <w:spacing w:after="0" w:line="240" w:lineRule="auto"/>
      </w:pPr>
      <w:r>
        <w:separator/>
      </w:r>
    </w:p>
  </w:footnote>
  <w:footnote w:type="continuationSeparator" w:id="0">
    <w:p w14:paraId="1061B359" w14:textId="77777777" w:rsidR="001A51C6" w:rsidRDefault="001A51C6" w:rsidP="004E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F1E38" w14:textId="77777777" w:rsidR="004E6636" w:rsidRDefault="004E6636">
    <w:pPr>
      <w:pStyle w:val="a3"/>
      <w:jc w:val="center"/>
    </w:pPr>
    <w:r>
      <w:fldChar w:fldCharType="begin"/>
    </w:r>
    <w:r>
      <w:instrText>PAGE   \* MERGEFORMAT</w:instrText>
    </w:r>
    <w:r>
      <w:fldChar w:fldCharType="separate"/>
    </w:r>
    <w:r w:rsidRPr="006C5FB4">
      <w:rPr>
        <w:noProof/>
        <w:lang w:val="ru-RU"/>
      </w:rPr>
      <w:t>2</w:t>
    </w:r>
    <w:r>
      <w:fldChar w:fldCharType="end"/>
    </w:r>
  </w:p>
  <w:p w14:paraId="55571ABE" w14:textId="77777777" w:rsidR="004E6636" w:rsidRDefault="004E66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4595"/>
    <w:multiLevelType w:val="hybridMultilevel"/>
    <w:tmpl w:val="4F20DEF4"/>
    <w:lvl w:ilvl="0" w:tplc="0419000D">
      <w:start w:val="1"/>
      <w:numFmt w:val="bullet"/>
      <w:lvlText w:val=""/>
      <w:lvlJc w:val="left"/>
      <w:pPr>
        <w:ind w:left="1776" w:hanging="360"/>
      </w:pPr>
      <w:rPr>
        <w:rFonts w:ascii="Wingdings" w:hAnsi="Wingding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 w15:restartNumberingAfterBreak="0">
    <w:nsid w:val="03D5370D"/>
    <w:multiLevelType w:val="hybridMultilevel"/>
    <w:tmpl w:val="B2F621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F95F73"/>
    <w:multiLevelType w:val="hybridMultilevel"/>
    <w:tmpl w:val="33C2E1D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05F3050"/>
    <w:multiLevelType w:val="hybridMultilevel"/>
    <w:tmpl w:val="4C7812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2E247C"/>
    <w:multiLevelType w:val="hybridMultilevel"/>
    <w:tmpl w:val="FF62D7B6"/>
    <w:lvl w:ilvl="0" w:tplc="393E56E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911B9C"/>
    <w:multiLevelType w:val="hybridMultilevel"/>
    <w:tmpl w:val="DB1429E8"/>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166974D3"/>
    <w:multiLevelType w:val="hybridMultilevel"/>
    <w:tmpl w:val="08D4F54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D91725F"/>
    <w:multiLevelType w:val="hybridMultilevel"/>
    <w:tmpl w:val="33DE3AF2"/>
    <w:lvl w:ilvl="0" w:tplc="0419000B">
      <w:start w:val="1"/>
      <w:numFmt w:val="bullet"/>
      <w:lvlText w:val=""/>
      <w:lvlJc w:val="left"/>
      <w:pPr>
        <w:ind w:left="1504" w:hanging="360"/>
      </w:pPr>
      <w:rPr>
        <w:rFonts w:ascii="Wingdings" w:hAnsi="Wingdings"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8" w15:restartNumberingAfterBreak="0">
    <w:nsid w:val="22972151"/>
    <w:multiLevelType w:val="hybridMultilevel"/>
    <w:tmpl w:val="AA502F5A"/>
    <w:lvl w:ilvl="0" w:tplc="5D6A13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6757E18"/>
    <w:multiLevelType w:val="hybridMultilevel"/>
    <w:tmpl w:val="20BADC86"/>
    <w:lvl w:ilvl="0" w:tplc="BF56D5C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6739B5"/>
    <w:multiLevelType w:val="hybridMultilevel"/>
    <w:tmpl w:val="0E52B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A47A59"/>
    <w:multiLevelType w:val="hybridMultilevel"/>
    <w:tmpl w:val="2DB86C94"/>
    <w:lvl w:ilvl="0" w:tplc="7C6CD5AE">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2" w15:restartNumberingAfterBreak="0">
    <w:nsid w:val="2E97012C"/>
    <w:multiLevelType w:val="hybridMultilevel"/>
    <w:tmpl w:val="836C562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3003152E"/>
    <w:multiLevelType w:val="hybridMultilevel"/>
    <w:tmpl w:val="510EE9A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551F38"/>
    <w:multiLevelType w:val="hybridMultilevel"/>
    <w:tmpl w:val="A1F252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98E4830"/>
    <w:multiLevelType w:val="hybridMultilevel"/>
    <w:tmpl w:val="7DBAAA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C9A1928"/>
    <w:multiLevelType w:val="hybridMultilevel"/>
    <w:tmpl w:val="754EC06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DE40ADD"/>
    <w:multiLevelType w:val="hybridMultilevel"/>
    <w:tmpl w:val="04A21D5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02D40A1"/>
    <w:multiLevelType w:val="hybridMultilevel"/>
    <w:tmpl w:val="6ECE42B2"/>
    <w:lvl w:ilvl="0" w:tplc="86FC003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B85EA0"/>
    <w:multiLevelType w:val="hybridMultilevel"/>
    <w:tmpl w:val="04D6CD0E"/>
    <w:lvl w:ilvl="0" w:tplc="3CB087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0266F4"/>
    <w:multiLevelType w:val="hybridMultilevel"/>
    <w:tmpl w:val="C69E0D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9206AB"/>
    <w:multiLevelType w:val="hybridMultilevel"/>
    <w:tmpl w:val="6C14BD4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51E45E66"/>
    <w:multiLevelType w:val="hybridMultilevel"/>
    <w:tmpl w:val="6C5A370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3FC3824"/>
    <w:multiLevelType w:val="hybridMultilevel"/>
    <w:tmpl w:val="FBA2F9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12509D"/>
    <w:multiLevelType w:val="hybridMultilevel"/>
    <w:tmpl w:val="79AC4EF2"/>
    <w:lvl w:ilvl="0" w:tplc="A6FA4618">
      <w:start w:val="15"/>
      <w:numFmt w:val="bullet"/>
      <w:lvlText w:val=""/>
      <w:lvlJc w:val="left"/>
      <w:pPr>
        <w:ind w:left="928" w:hanging="360"/>
      </w:pPr>
      <w:rPr>
        <w:rFonts w:ascii="Symbol" w:eastAsia="Times New Roman" w:hAnsi="Symbol"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15:restartNumberingAfterBreak="0">
    <w:nsid w:val="5B99583B"/>
    <w:multiLevelType w:val="hybridMultilevel"/>
    <w:tmpl w:val="D9B6C40A"/>
    <w:lvl w:ilvl="0" w:tplc="0419000D">
      <w:start w:val="1"/>
      <w:numFmt w:val="bullet"/>
      <w:lvlText w:val=""/>
      <w:lvlJc w:val="left"/>
      <w:pPr>
        <w:ind w:left="1501" w:hanging="360"/>
      </w:pPr>
      <w:rPr>
        <w:rFonts w:ascii="Wingdings" w:hAnsi="Wingdings"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6" w15:restartNumberingAfterBreak="0">
    <w:nsid w:val="5FA470F7"/>
    <w:multiLevelType w:val="hybridMultilevel"/>
    <w:tmpl w:val="2B7A5786"/>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7" w15:restartNumberingAfterBreak="0">
    <w:nsid w:val="73E30FEA"/>
    <w:multiLevelType w:val="hybridMultilevel"/>
    <w:tmpl w:val="89420B26"/>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8" w15:restartNumberingAfterBreak="0">
    <w:nsid w:val="75AE57A3"/>
    <w:multiLevelType w:val="hybridMultilevel"/>
    <w:tmpl w:val="A28A16E6"/>
    <w:lvl w:ilvl="0" w:tplc="0419000B">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9" w15:restartNumberingAfterBreak="0">
    <w:nsid w:val="792C722C"/>
    <w:multiLevelType w:val="hybridMultilevel"/>
    <w:tmpl w:val="686EB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C7220B"/>
    <w:multiLevelType w:val="hybridMultilevel"/>
    <w:tmpl w:val="6C845CA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9"/>
  </w:num>
  <w:num w:numId="3">
    <w:abstractNumId w:val="8"/>
  </w:num>
  <w:num w:numId="4">
    <w:abstractNumId w:val="1"/>
  </w:num>
  <w:num w:numId="5">
    <w:abstractNumId w:val="4"/>
  </w:num>
  <w:num w:numId="6">
    <w:abstractNumId w:val="10"/>
  </w:num>
  <w:num w:numId="7">
    <w:abstractNumId w:val="29"/>
  </w:num>
  <w:num w:numId="8">
    <w:abstractNumId w:val="11"/>
  </w:num>
  <w:num w:numId="9">
    <w:abstractNumId w:val="19"/>
  </w:num>
  <w:num w:numId="10">
    <w:abstractNumId w:val="24"/>
  </w:num>
  <w:num w:numId="11">
    <w:abstractNumId w:val="21"/>
  </w:num>
  <w:num w:numId="12">
    <w:abstractNumId w:val="12"/>
  </w:num>
  <w:num w:numId="13">
    <w:abstractNumId w:val="20"/>
  </w:num>
  <w:num w:numId="14">
    <w:abstractNumId w:val="22"/>
  </w:num>
  <w:num w:numId="15">
    <w:abstractNumId w:val="17"/>
  </w:num>
  <w:num w:numId="16">
    <w:abstractNumId w:val="13"/>
  </w:num>
  <w:num w:numId="17">
    <w:abstractNumId w:val="6"/>
  </w:num>
  <w:num w:numId="18">
    <w:abstractNumId w:val="30"/>
  </w:num>
  <w:num w:numId="19">
    <w:abstractNumId w:val="2"/>
  </w:num>
  <w:num w:numId="20">
    <w:abstractNumId w:val="5"/>
  </w:num>
  <w:num w:numId="21">
    <w:abstractNumId w:val="0"/>
  </w:num>
  <w:num w:numId="22">
    <w:abstractNumId w:val="16"/>
  </w:num>
  <w:num w:numId="23">
    <w:abstractNumId w:val="26"/>
  </w:num>
  <w:num w:numId="24">
    <w:abstractNumId w:val="14"/>
  </w:num>
  <w:num w:numId="25">
    <w:abstractNumId w:val="28"/>
  </w:num>
  <w:num w:numId="26">
    <w:abstractNumId w:val="23"/>
  </w:num>
  <w:num w:numId="27">
    <w:abstractNumId w:val="27"/>
  </w:num>
  <w:num w:numId="28">
    <w:abstractNumId w:val="15"/>
  </w:num>
  <w:num w:numId="29">
    <w:abstractNumId w:val="7"/>
  </w:num>
  <w:num w:numId="30">
    <w:abstractNumId w:val="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DB"/>
    <w:rsid w:val="00194E3B"/>
    <w:rsid w:val="001A51C6"/>
    <w:rsid w:val="00347D1B"/>
    <w:rsid w:val="004E6636"/>
    <w:rsid w:val="00607677"/>
    <w:rsid w:val="006357A6"/>
    <w:rsid w:val="00927CBC"/>
    <w:rsid w:val="009E07D9"/>
    <w:rsid w:val="00A814DB"/>
    <w:rsid w:val="00C32168"/>
    <w:rsid w:val="00E557CB"/>
    <w:rsid w:val="00E61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6719"/>
  <w15:chartTrackingRefBased/>
  <w15:docId w15:val="{6452C795-D534-4E77-B5DF-5AD70E61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qFormat/>
    <w:rsid w:val="004E6636"/>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63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4E6636"/>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4E663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uiPriority w:val="99"/>
    <w:rsid w:val="004E6636"/>
    <w:rPr>
      <w:rFonts w:ascii="Times New Roman" w:eastAsia="Times New Roman" w:hAnsi="Times New Roman" w:cs="Times New Roman"/>
      <w:sz w:val="24"/>
      <w:szCs w:val="24"/>
      <w:lang w:val="x-none" w:eastAsia="x-none"/>
    </w:rPr>
  </w:style>
  <w:style w:type="paragraph" w:styleId="a7">
    <w:name w:val="footnote text"/>
    <w:basedOn w:val="a"/>
    <w:link w:val="a8"/>
    <w:uiPriority w:val="99"/>
    <w:semiHidden/>
    <w:unhideWhenUsed/>
    <w:rsid w:val="004E663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4E6636"/>
    <w:rPr>
      <w:rFonts w:ascii="Times New Roman" w:eastAsia="Times New Roman" w:hAnsi="Times New Roman" w:cs="Times New Roman"/>
      <w:sz w:val="20"/>
      <w:szCs w:val="20"/>
      <w:lang w:eastAsia="ru-RU"/>
    </w:rPr>
  </w:style>
  <w:style w:type="character" w:styleId="a9">
    <w:name w:val="footnote reference"/>
    <w:uiPriority w:val="99"/>
    <w:semiHidden/>
    <w:unhideWhenUsed/>
    <w:rsid w:val="004E6636"/>
    <w:rPr>
      <w:vertAlign w:val="superscript"/>
    </w:rPr>
  </w:style>
  <w:style w:type="character" w:customStyle="1" w:styleId="20">
    <w:name w:val="Заголовок 2 Знак"/>
    <w:basedOn w:val="a0"/>
    <w:link w:val="2"/>
    <w:uiPriority w:val="9"/>
    <w:rsid w:val="004E6636"/>
    <w:rPr>
      <w:rFonts w:ascii="Cambria" w:eastAsia="Times New Roman" w:hAnsi="Cambria" w:cs="Times New Roman"/>
      <w:b/>
      <w:bCs/>
      <w:i/>
      <w:iCs/>
      <w:sz w:val="28"/>
      <w:szCs w:val="28"/>
      <w:lang w:val="x-none" w:eastAsia="x-none"/>
    </w:rPr>
  </w:style>
  <w:style w:type="numbering" w:customStyle="1" w:styleId="1">
    <w:name w:val="Нет списка1"/>
    <w:next w:val="a2"/>
    <w:uiPriority w:val="99"/>
    <w:semiHidden/>
    <w:unhideWhenUsed/>
    <w:rsid w:val="004E6636"/>
  </w:style>
  <w:style w:type="paragraph" w:customStyle="1" w:styleId="10">
    <w:name w:val="1"/>
    <w:basedOn w:val="a"/>
    <w:rsid w:val="004E66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
    <w:name w:val="Style2"/>
    <w:basedOn w:val="a"/>
    <w:rsid w:val="004E66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4E6636"/>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4">
    <w:name w:val="Style4"/>
    <w:basedOn w:val="a"/>
    <w:rsid w:val="004E66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4E6636"/>
    <w:rPr>
      <w:rFonts w:ascii="Times New Roman" w:hAnsi="Times New Roman" w:cs="Times New Roman"/>
      <w:b/>
      <w:bCs/>
      <w:sz w:val="22"/>
      <w:szCs w:val="22"/>
    </w:rPr>
  </w:style>
  <w:style w:type="table" w:styleId="aa">
    <w:name w:val="Table Grid"/>
    <w:basedOn w:val="a1"/>
    <w:uiPriority w:val="59"/>
    <w:rsid w:val="004E663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basedOn w:val="a"/>
    <w:next w:val="ac"/>
    <w:uiPriority w:val="99"/>
    <w:unhideWhenUsed/>
    <w:rsid w:val="004E66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Знак2"/>
    <w:basedOn w:val="a"/>
    <w:next w:val="2"/>
    <w:autoRedefine/>
    <w:rsid w:val="004E6636"/>
    <w:pPr>
      <w:spacing w:line="240" w:lineRule="exact"/>
      <w:jc w:val="right"/>
    </w:pPr>
    <w:rPr>
      <w:rFonts w:ascii="Times New Roman" w:eastAsia="Times New Roman" w:hAnsi="Times New Roman" w:cs="Times New Roman"/>
      <w:noProof/>
      <w:sz w:val="24"/>
      <w:szCs w:val="24"/>
      <w:lang w:val="en-US"/>
    </w:rPr>
  </w:style>
  <w:style w:type="paragraph" w:styleId="ad">
    <w:name w:val="Balloon Text"/>
    <w:basedOn w:val="a"/>
    <w:link w:val="ae"/>
    <w:uiPriority w:val="99"/>
    <w:semiHidden/>
    <w:unhideWhenUsed/>
    <w:rsid w:val="004E6636"/>
    <w:pPr>
      <w:spacing w:after="0" w:line="240" w:lineRule="auto"/>
    </w:pPr>
    <w:rPr>
      <w:rFonts w:ascii="Segoe UI" w:eastAsia="Times New Roman" w:hAnsi="Segoe UI" w:cs="Times New Roman"/>
      <w:sz w:val="18"/>
      <w:szCs w:val="18"/>
      <w:lang w:val="x-none" w:eastAsia="x-none"/>
    </w:rPr>
  </w:style>
  <w:style w:type="character" w:customStyle="1" w:styleId="ae">
    <w:name w:val="Текст выноски Знак"/>
    <w:basedOn w:val="a0"/>
    <w:link w:val="ad"/>
    <w:uiPriority w:val="99"/>
    <w:semiHidden/>
    <w:rsid w:val="004E6636"/>
    <w:rPr>
      <w:rFonts w:ascii="Segoe UI" w:eastAsia="Times New Roman" w:hAnsi="Segoe UI" w:cs="Times New Roman"/>
      <w:sz w:val="18"/>
      <w:szCs w:val="18"/>
      <w:lang w:val="x-none" w:eastAsia="x-none"/>
    </w:rPr>
  </w:style>
  <w:style w:type="character" w:styleId="af">
    <w:name w:val="page number"/>
    <w:rsid w:val="004E6636"/>
  </w:style>
  <w:style w:type="character" w:styleId="af0">
    <w:name w:val="Hyperlink"/>
    <w:uiPriority w:val="99"/>
    <w:semiHidden/>
    <w:unhideWhenUsed/>
    <w:rsid w:val="004E6636"/>
    <w:rPr>
      <w:color w:val="0000FF"/>
      <w:u w:val="single"/>
    </w:rPr>
  </w:style>
  <w:style w:type="character" w:styleId="af1">
    <w:name w:val="FollowedHyperlink"/>
    <w:uiPriority w:val="99"/>
    <w:semiHidden/>
    <w:unhideWhenUsed/>
    <w:rsid w:val="004E6636"/>
    <w:rPr>
      <w:color w:val="800080"/>
      <w:u w:val="single"/>
    </w:rPr>
  </w:style>
  <w:style w:type="paragraph" w:customStyle="1" w:styleId="msonormal0">
    <w:name w:val="msonormal"/>
    <w:basedOn w:val="a"/>
    <w:rsid w:val="004E66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4E663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4E6636"/>
    <w:pP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63">
    <w:name w:val="xl63"/>
    <w:basedOn w:val="a"/>
    <w:rsid w:val="004E6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64">
    <w:name w:val="xl64"/>
    <w:basedOn w:val="a"/>
    <w:rsid w:val="004E663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4E663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4E663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E6636"/>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4E6636"/>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4E6636"/>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4E6636"/>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4E6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2">
    <w:name w:val="xl72"/>
    <w:basedOn w:val="a"/>
    <w:rsid w:val="004E6636"/>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E6636"/>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4">
    <w:name w:val="xl74"/>
    <w:basedOn w:val="a"/>
    <w:rsid w:val="004E6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5">
    <w:name w:val="xl75"/>
    <w:basedOn w:val="a"/>
    <w:rsid w:val="004E6636"/>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6">
    <w:name w:val="xl76"/>
    <w:basedOn w:val="a"/>
    <w:rsid w:val="004E6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77">
    <w:name w:val="xl77"/>
    <w:basedOn w:val="a"/>
    <w:rsid w:val="004E6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78">
    <w:name w:val="xl78"/>
    <w:basedOn w:val="a"/>
    <w:rsid w:val="004E663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4E663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0">
    <w:name w:val="xl80"/>
    <w:basedOn w:val="a"/>
    <w:rsid w:val="004E663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4E663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4E663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4E663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4E6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4E6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4E6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4E6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4E6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4E6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4E6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4E6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4E663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4E663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4E663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4E6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4E66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97">
    <w:name w:val="xl97"/>
    <w:basedOn w:val="a"/>
    <w:rsid w:val="004E663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4E66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4E6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100">
    <w:name w:val="xl100"/>
    <w:basedOn w:val="a"/>
    <w:rsid w:val="004E6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101">
    <w:name w:val="xl101"/>
    <w:basedOn w:val="a"/>
    <w:rsid w:val="004E663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2">
    <w:name w:val="xl102"/>
    <w:basedOn w:val="a"/>
    <w:rsid w:val="004E663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4E6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E6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4E6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4E66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4E66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4E663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9">
    <w:name w:val="xl109"/>
    <w:basedOn w:val="a"/>
    <w:rsid w:val="004E663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styleId="ac">
    <w:name w:val="Normal (Web)"/>
    <w:basedOn w:val="a"/>
    <w:uiPriority w:val="99"/>
    <w:semiHidden/>
    <w:unhideWhenUsed/>
    <w:rsid w:val="004E66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17</Pages>
  <Words>4453</Words>
  <Characters>25387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Косовских</dc:creator>
  <cp:keywords/>
  <dc:description/>
  <cp:lastModifiedBy>Валерия Косовских</cp:lastModifiedBy>
  <cp:revision>3</cp:revision>
  <dcterms:created xsi:type="dcterms:W3CDTF">2025-12-08T12:07:00Z</dcterms:created>
  <dcterms:modified xsi:type="dcterms:W3CDTF">2025-12-09T07:30:00Z</dcterms:modified>
</cp:coreProperties>
</file>