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06E59" w14:textId="5395DF38" w:rsidR="003275EF" w:rsidRPr="00431EDE" w:rsidRDefault="00431EDE" w:rsidP="00431EDE">
      <w:pPr>
        <w:spacing w:after="0" w:line="360" w:lineRule="auto"/>
        <w:ind w:firstLine="547"/>
        <w:jc w:val="both"/>
        <w:rPr>
          <w:rFonts w:ascii="Times New Roman" w:eastAsia="Times New Roman" w:hAnsi="Times New Roman" w:cs="Times New Roman"/>
          <w:color w:val="000000"/>
          <w:sz w:val="28"/>
          <w:szCs w:val="28"/>
          <w:highlight w:val="yellow"/>
          <w:lang w:eastAsia="ru-RU"/>
        </w:rPr>
      </w:pPr>
      <w:r w:rsidRPr="00431EDE">
        <w:rPr>
          <w:rFonts w:ascii="Times New Roman" w:eastAsia="Times New Roman" w:hAnsi="Times New Roman" w:cs="Times New Roman"/>
          <w:i/>
          <w:iCs/>
          <w:sz w:val="28"/>
          <w:szCs w:val="28"/>
          <w:lang w:eastAsia="ru-RU"/>
        </w:rPr>
        <w:t xml:space="preserve">При проведении экспертизы </w:t>
      </w:r>
      <w:r w:rsidR="003275EF" w:rsidRPr="00431EDE">
        <w:rPr>
          <w:rFonts w:ascii="Times New Roman" w:eastAsia="Times New Roman" w:hAnsi="Times New Roman" w:cs="Times New Roman"/>
          <w:i/>
          <w:iCs/>
          <w:sz w:val="28"/>
          <w:szCs w:val="28"/>
          <w:lang w:eastAsia="ru-RU"/>
        </w:rPr>
        <w:t>проект</w:t>
      </w:r>
      <w:r w:rsidRPr="00431EDE">
        <w:rPr>
          <w:rFonts w:ascii="Times New Roman" w:eastAsia="Times New Roman" w:hAnsi="Times New Roman" w:cs="Times New Roman"/>
          <w:i/>
          <w:iCs/>
          <w:sz w:val="28"/>
          <w:szCs w:val="28"/>
          <w:lang w:eastAsia="ru-RU"/>
        </w:rPr>
        <w:t>а</w:t>
      </w:r>
      <w:r w:rsidR="003275EF" w:rsidRPr="00431EDE">
        <w:rPr>
          <w:rFonts w:ascii="Times New Roman" w:eastAsia="Times New Roman" w:hAnsi="Times New Roman" w:cs="Times New Roman"/>
          <w:i/>
          <w:iCs/>
          <w:sz w:val="28"/>
          <w:szCs w:val="28"/>
          <w:lang w:eastAsia="ru-RU"/>
        </w:rPr>
        <w:t xml:space="preserve"> постановления </w:t>
      </w:r>
      <w:r w:rsidR="003275EF" w:rsidRPr="00431EDE">
        <w:rPr>
          <w:rFonts w:ascii="Times New Roman" w:eastAsia="Times New Roman" w:hAnsi="Times New Roman" w:cs="Times New Roman"/>
          <w:bCs/>
          <w:i/>
          <w:iCs/>
          <w:sz w:val="28"/>
          <w:szCs w:val="28"/>
          <w:lang w:eastAsia="ru-RU"/>
        </w:rPr>
        <w:t xml:space="preserve">Администрации </w:t>
      </w:r>
      <w:r w:rsidR="003275EF" w:rsidRPr="00431EDE">
        <w:rPr>
          <w:rFonts w:ascii="Times New Roman" w:eastAsia="Times New Roman" w:hAnsi="Times New Roman" w:cs="Times New Roman"/>
          <w:i/>
          <w:iCs/>
          <w:sz w:val="28"/>
          <w:szCs w:val="28"/>
          <w:lang w:eastAsia="ru-RU"/>
        </w:rPr>
        <w:t>городского округа Щёлково</w:t>
      </w:r>
      <w:r w:rsidR="003275EF" w:rsidRPr="00431EDE">
        <w:rPr>
          <w:rFonts w:ascii="Times New Roman" w:eastAsia="Times New Roman" w:hAnsi="Times New Roman" w:cs="Times New Roman"/>
          <w:bCs/>
          <w:i/>
          <w:iCs/>
          <w:sz w:val="28"/>
          <w:szCs w:val="28"/>
          <w:lang w:eastAsia="ru-RU"/>
        </w:rPr>
        <w:t xml:space="preserve"> «О внесении изменений в </w:t>
      </w:r>
      <w:r w:rsidR="003275EF" w:rsidRPr="00431EDE">
        <w:rPr>
          <w:rFonts w:ascii="Times New Roman" w:eastAsia="Times New Roman" w:hAnsi="Times New Roman" w:cs="Times New Roman"/>
          <w:i/>
          <w:iCs/>
          <w:sz w:val="28"/>
          <w:szCs w:val="28"/>
          <w:lang w:eastAsia="ru-RU"/>
        </w:rPr>
        <w:t xml:space="preserve">муниципальную программу городского округа Щёлково «Развитие инженерной инфраструктуры, энергоэффективности и отрасли обращения с отходами» </w:t>
      </w:r>
      <w:r>
        <w:rPr>
          <w:rFonts w:ascii="Times New Roman" w:eastAsia="Times New Roman" w:hAnsi="Times New Roman" w:cs="Times New Roman"/>
          <w:sz w:val="28"/>
          <w:szCs w:val="28"/>
          <w:lang w:eastAsia="ru-RU"/>
        </w:rPr>
        <w:t xml:space="preserve">установлено, что </w:t>
      </w:r>
      <w:r>
        <w:rPr>
          <w:rFonts w:ascii="Times New Roman" w:eastAsia="Times New Roman" w:hAnsi="Times New Roman" w:cs="Times New Roman"/>
          <w:color w:val="000000"/>
          <w:sz w:val="28"/>
          <w:szCs w:val="28"/>
          <w:lang w:eastAsia="ru-RU"/>
        </w:rPr>
        <w:t>в</w:t>
      </w:r>
      <w:r w:rsidR="003275EF" w:rsidRPr="003275EF">
        <w:rPr>
          <w:rFonts w:ascii="Times New Roman" w:eastAsia="Times New Roman" w:hAnsi="Times New Roman" w:cs="Times New Roman"/>
          <w:bCs/>
          <w:color w:val="000000"/>
          <w:sz w:val="28"/>
          <w:szCs w:val="28"/>
          <w:lang w:eastAsia="ru-RU"/>
        </w:rPr>
        <w:t xml:space="preserve"> соответствии с финансовым обеспечением программы в новой редакции, объём бюджетных средств, направленных на реализацию мероприятий программы, составит 4 977 378,9 тыс. рублей, что на 883 262,5 тыс. рублей больше утверждённых показателей. </w:t>
      </w:r>
    </w:p>
    <w:p w14:paraId="6D2F9EF5" w14:textId="7B12C9A8" w:rsidR="003275EF" w:rsidRPr="00431EDE" w:rsidRDefault="003275EF" w:rsidP="00431EDE">
      <w:pPr>
        <w:spacing w:after="0" w:line="360" w:lineRule="auto"/>
        <w:ind w:firstLine="708"/>
        <w:jc w:val="both"/>
        <w:rPr>
          <w:rFonts w:ascii="Times New Roman" w:eastAsia="Times New Roman" w:hAnsi="Times New Roman" w:cs="Times New Roman"/>
          <w:sz w:val="28"/>
          <w:szCs w:val="28"/>
          <w:highlight w:val="yellow"/>
          <w:lang w:eastAsia="ru-RU"/>
        </w:rPr>
      </w:pPr>
      <w:r w:rsidRPr="003275EF">
        <w:rPr>
          <w:rFonts w:ascii="Times New Roman" w:eastAsia="Times New Roman" w:hAnsi="Times New Roman" w:cs="Times New Roman"/>
          <w:sz w:val="28"/>
          <w:szCs w:val="28"/>
          <w:lang w:eastAsia="ru-RU"/>
        </w:rPr>
        <w:t xml:space="preserve">Увеличение финансового обеспечения мероприятий программы на общую сумму </w:t>
      </w:r>
      <w:r w:rsidRPr="003275EF">
        <w:rPr>
          <w:rFonts w:ascii="Times New Roman" w:eastAsia="Times New Roman" w:hAnsi="Times New Roman" w:cs="Times New Roman"/>
          <w:bCs/>
          <w:color w:val="000000"/>
          <w:sz w:val="28"/>
          <w:szCs w:val="28"/>
          <w:lang w:eastAsia="ru-RU"/>
        </w:rPr>
        <w:t>883 262,5 т</w:t>
      </w:r>
      <w:r w:rsidRPr="003275EF">
        <w:rPr>
          <w:rFonts w:ascii="Times New Roman" w:eastAsia="Times New Roman" w:hAnsi="Times New Roman" w:cs="Times New Roman"/>
          <w:sz w:val="28"/>
          <w:szCs w:val="28"/>
          <w:lang w:eastAsia="ru-RU"/>
        </w:rPr>
        <w:t>ыс. рублей, по сравнению с ранее утверждёнными показателями, планируется осуществить за счёт увеличения средств бюджета городского округа Щёлково на 217 001,7 тыс. рублей и за счёт средств бюджета Московской области на 666 260,8 тыс. рублей.</w:t>
      </w:r>
      <w:r w:rsidR="00431EDE">
        <w:rPr>
          <w:rFonts w:ascii="Times New Roman" w:eastAsia="Times New Roman" w:hAnsi="Times New Roman" w:cs="Times New Roman"/>
          <w:sz w:val="28"/>
          <w:szCs w:val="28"/>
          <w:lang w:eastAsia="ru-RU"/>
        </w:rPr>
        <w:t xml:space="preserve"> </w:t>
      </w:r>
    </w:p>
    <w:p w14:paraId="6456E0E4" w14:textId="77777777" w:rsidR="003275EF" w:rsidRPr="003275EF" w:rsidRDefault="003275EF" w:rsidP="003275EF">
      <w:pPr>
        <w:spacing w:after="0" w:line="360" w:lineRule="auto"/>
        <w:ind w:firstLine="708"/>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Изменение финансового обеспечения муниципальной программы</w:t>
      </w:r>
      <w:r w:rsidRPr="003275EF">
        <w:rPr>
          <w:rFonts w:ascii="Times New Roman" w:eastAsia="Times New Roman" w:hAnsi="Times New Roman" w:cs="Times New Roman"/>
          <w:sz w:val="24"/>
          <w:szCs w:val="24"/>
          <w:lang w:eastAsia="ru-RU"/>
        </w:rPr>
        <w:t xml:space="preserve"> </w:t>
      </w:r>
      <w:r w:rsidRPr="003275EF">
        <w:rPr>
          <w:rFonts w:ascii="Times New Roman" w:eastAsia="Times New Roman" w:hAnsi="Times New Roman" w:cs="Times New Roman"/>
          <w:sz w:val="28"/>
          <w:szCs w:val="28"/>
          <w:lang w:eastAsia="ru-RU"/>
        </w:rPr>
        <w:t xml:space="preserve">без учёта внебюджетных средств в общей сумме </w:t>
      </w:r>
      <w:r w:rsidRPr="003275EF">
        <w:rPr>
          <w:rFonts w:ascii="Times New Roman" w:eastAsia="Times New Roman" w:hAnsi="Times New Roman" w:cs="Times New Roman"/>
          <w:bCs/>
          <w:color w:val="000000"/>
          <w:sz w:val="28"/>
          <w:szCs w:val="28"/>
          <w:lang w:eastAsia="ru-RU"/>
        </w:rPr>
        <w:t>883 262,5</w:t>
      </w:r>
      <w:r w:rsidRPr="003275EF">
        <w:rPr>
          <w:rFonts w:ascii="Times New Roman" w:eastAsia="Times New Roman" w:hAnsi="Times New Roman" w:cs="Times New Roman"/>
          <w:sz w:val="28"/>
          <w:szCs w:val="28"/>
          <w:lang w:eastAsia="ru-RU"/>
        </w:rPr>
        <w:t> тыс. рублей планируется по следующим подпрограммам и мероприятиям:</w:t>
      </w:r>
    </w:p>
    <w:p w14:paraId="73FE69C2" w14:textId="77777777" w:rsidR="003275EF" w:rsidRPr="003275EF" w:rsidRDefault="003275EF" w:rsidP="003275EF">
      <w:pPr>
        <w:spacing w:after="0" w:line="360" w:lineRule="auto"/>
        <w:ind w:firstLine="708"/>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По Подпрограмме </w:t>
      </w:r>
      <w:r w:rsidRPr="003275EF">
        <w:rPr>
          <w:rFonts w:ascii="Times New Roman" w:eastAsia="Times New Roman" w:hAnsi="Times New Roman" w:cs="Times New Roman"/>
          <w:sz w:val="28"/>
          <w:szCs w:val="28"/>
          <w:lang w:val="en-US" w:eastAsia="ru-RU"/>
        </w:rPr>
        <w:t>I</w:t>
      </w:r>
      <w:r w:rsidRPr="003275EF">
        <w:rPr>
          <w:rFonts w:ascii="Times New Roman" w:eastAsia="Times New Roman" w:hAnsi="Times New Roman" w:cs="Times New Roman"/>
          <w:sz w:val="24"/>
          <w:szCs w:val="24"/>
          <w:lang w:eastAsia="ru-RU"/>
        </w:rPr>
        <w:t xml:space="preserve"> </w:t>
      </w:r>
      <w:r w:rsidRPr="003275EF">
        <w:rPr>
          <w:rFonts w:ascii="Times New Roman" w:eastAsia="Times New Roman" w:hAnsi="Times New Roman" w:cs="Times New Roman"/>
          <w:sz w:val="28"/>
          <w:szCs w:val="28"/>
          <w:lang w:eastAsia="ru-RU"/>
        </w:rPr>
        <w:t>планируется уменьшение расходов в общей сумме на 183 066,8 тыс. рублей по Основному мероприятию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 из них:</w:t>
      </w:r>
    </w:p>
    <w:p w14:paraId="022C3D01" w14:textId="77777777" w:rsidR="003275EF" w:rsidRPr="003275EF" w:rsidRDefault="003275EF" w:rsidP="003275EF">
      <w:pPr>
        <w:spacing w:after="0" w:line="360" w:lineRule="auto"/>
        <w:ind w:firstLine="708"/>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 xml:space="preserve">- исключение мероприятия 02.01 «Строительство и реконструкция объектов водоснабжения муниципальной собственности» (реконструкция ВЗУ и строительство центральной системы водоотведения д. </w:t>
      </w:r>
      <w:proofErr w:type="spellStart"/>
      <w:r w:rsidRPr="003275EF">
        <w:rPr>
          <w:rFonts w:ascii="Times New Roman" w:eastAsia="Times New Roman" w:hAnsi="Times New Roman" w:cs="Times New Roman"/>
          <w:sz w:val="28"/>
          <w:szCs w:val="28"/>
          <w:lang w:eastAsia="ru-RU"/>
        </w:rPr>
        <w:t>Гребнево</w:t>
      </w:r>
      <w:proofErr w:type="spellEnd"/>
      <w:r w:rsidRPr="003275EF">
        <w:rPr>
          <w:rFonts w:ascii="Times New Roman" w:eastAsia="Times New Roman" w:hAnsi="Times New Roman" w:cs="Times New Roman"/>
          <w:sz w:val="28"/>
          <w:szCs w:val="28"/>
          <w:lang w:eastAsia="ru-RU"/>
        </w:rPr>
        <w:t xml:space="preserve"> городского округа Щёлково) с расходами за счёт средств бюджета городского округа Щёлково</w:t>
      </w:r>
      <w:r w:rsidRPr="003275EF">
        <w:rPr>
          <w:rFonts w:ascii="Times New Roman" w:eastAsia="Times New Roman" w:hAnsi="Times New Roman" w:cs="Times New Roman"/>
          <w:sz w:val="28"/>
          <w:szCs w:val="28"/>
          <w:vertAlign w:val="superscript"/>
          <w:lang w:eastAsia="ru-RU"/>
        </w:rPr>
        <w:footnoteReference w:id="1"/>
      </w:r>
      <w:r w:rsidRPr="003275EF">
        <w:rPr>
          <w:rFonts w:ascii="Times New Roman" w:eastAsia="Times New Roman" w:hAnsi="Times New Roman" w:cs="Times New Roman"/>
          <w:sz w:val="28"/>
          <w:szCs w:val="28"/>
          <w:lang w:eastAsia="ru-RU"/>
        </w:rPr>
        <w:t xml:space="preserve"> в 2025 году в сумме 8 165,3 тыс. рублей, в 2026 году – 36 848,0 тыс. рублей; за счёт средств бюджета Московской области</w:t>
      </w:r>
      <w:r w:rsidRPr="003275EF">
        <w:rPr>
          <w:rFonts w:ascii="Times New Roman" w:eastAsia="Times New Roman" w:hAnsi="Times New Roman" w:cs="Times New Roman"/>
          <w:sz w:val="28"/>
          <w:szCs w:val="28"/>
          <w:vertAlign w:val="superscript"/>
          <w:lang w:eastAsia="ru-RU"/>
        </w:rPr>
        <w:footnoteReference w:id="2"/>
      </w:r>
      <w:r w:rsidRPr="003275EF">
        <w:rPr>
          <w:rFonts w:ascii="Times New Roman" w:eastAsia="Times New Roman" w:hAnsi="Times New Roman" w:cs="Times New Roman"/>
          <w:sz w:val="28"/>
          <w:szCs w:val="28"/>
          <w:lang w:eastAsia="ru-RU"/>
        </w:rPr>
        <w:t xml:space="preserve"> в 2025 году в сумме 25 027,1 тыс. рублей, в 2026 году – 112 940,7 тыс. рублей;</w:t>
      </w:r>
    </w:p>
    <w:p w14:paraId="762CF6D9" w14:textId="77777777" w:rsidR="003275EF" w:rsidRPr="003275EF" w:rsidRDefault="003275EF" w:rsidP="003275EF">
      <w:pPr>
        <w:spacing w:after="0" w:line="360" w:lineRule="auto"/>
        <w:ind w:firstLine="708"/>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lastRenderedPageBreak/>
        <w:t>- по мероприятию 02.03 «Капитальный ремонт, приобретение, монтаж (демонтаж) и ввод в эксплуатацию шахтных колодцев» уменьшение на 85,7 тыс. рублей.</w:t>
      </w:r>
    </w:p>
    <w:p w14:paraId="3606D879" w14:textId="77777777" w:rsidR="003275EF" w:rsidRPr="003275EF" w:rsidRDefault="003275EF" w:rsidP="003275EF">
      <w:pPr>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3275EF">
        <w:rPr>
          <w:rFonts w:ascii="Times New Roman" w:eastAsia="Times New Roman" w:hAnsi="Times New Roman" w:cs="Times New Roman"/>
          <w:sz w:val="28"/>
          <w:szCs w:val="28"/>
          <w:lang w:eastAsia="ru-RU"/>
        </w:rPr>
        <w:t>По Подпрограмме </w:t>
      </w:r>
      <w:r w:rsidRPr="003275EF">
        <w:rPr>
          <w:rFonts w:ascii="Times New Roman" w:eastAsia="Times New Roman" w:hAnsi="Times New Roman" w:cs="Times New Roman"/>
          <w:sz w:val="28"/>
          <w:szCs w:val="28"/>
          <w:lang w:val="en-US" w:eastAsia="ru-RU"/>
        </w:rPr>
        <w:t>II</w:t>
      </w:r>
      <w:r w:rsidRPr="003275EF">
        <w:rPr>
          <w:rFonts w:ascii="Times New Roman" w:eastAsia="Times New Roman" w:hAnsi="Times New Roman" w:cs="Times New Roman"/>
          <w:sz w:val="24"/>
          <w:szCs w:val="24"/>
          <w:lang w:eastAsia="ru-RU"/>
        </w:rPr>
        <w:t xml:space="preserve"> </w:t>
      </w:r>
      <w:r w:rsidRPr="003275EF">
        <w:rPr>
          <w:rFonts w:ascii="Times New Roman" w:eastAsia="Times New Roman" w:hAnsi="Times New Roman" w:cs="Times New Roman"/>
          <w:sz w:val="28"/>
          <w:szCs w:val="28"/>
          <w:lang w:eastAsia="ru-RU"/>
        </w:rPr>
        <w:t xml:space="preserve">планируется увеличение расходов в 2024 году в общей сумме на 1 072,9 тыс. рублей по Основному мероприятию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 по Мероприятию 02.01 «Строительство (реконструкция) канализационных коллекторов, канализационных насосных станций муниципальной собственности» (Модернизация КНС «Соколовская», г. Щелково, в том числе ПИР), </w:t>
      </w:r>
      <w:r w:rsidRPr="003275EF">
        <w:rPr>
          <w:rFonts w:ascii="Times New Roman" w:eastAsia="Times New Roman" w:hAnsi="Times New Roman" w:cs="Times New Roman"/>
          <w:bCs/>
          <w:sz w:val="28"/>
          <w:szCs w:val="28"/>
          <w:lang w:eastAsia="ru-RU"/>
        </w:rPr>
        <w:t>из них: увеличение за счёт средств бюджета ГОЩ на 53,6 тыс. рублей и за счёт средств бюджета МО на 1 019,3 тыс. рублей.</w:t>
      </w:r>
    </w:p>
    <w:p w14:paraId="3FAB6B41" w14:textId="77777777" w:rsidR="003275EF" w:rsidRPr="003275EF" w:rsidRDefault="003275EF" w:rsidP="003275EF">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3275EF">
        <w:rPr>
          <w:rFonts w:ascii="Times New Roman" w:eastAsia="Times New Roman" w:hAnsi="Times New Roman" w:cs="Times New Roman"/>
          <w:sz w:val="28"/>
          <w:szCs w:val="28"/>
          <w:lang w:eastAsia="ru-RU"/>
        </w:rPr>
        <w:t>По Подпрограмме</w:t>
      </w:r>
      <w:r w:rsidRPr="003275EF">
        <w:rPr>
          <w:rFonts w:ascii="Times New Roman" w:eastAsia="Times New Roman" w:hAnsi="Times New Roman" w:cs="Times New Roman"/>
          <w:bCs/>
          <w:sz w:val="28"/>
          <w:szCs w:val="28"/>
          <w:lang w:eastAsia="ru-RU"/>
        </w:rPr>
        <w:t xml:space="preserve"> III планируется увеличение расходов в общей сумме на 1 065 256,4 тыс. рублей», из них:</w:t>
      </w:r>
      <w:r w:rsidRPr="003275EF">
        <w:rPr>
          <w:rFonts w:ascii="Times New Roman" w:eastAsia="Times New Roman" w:hAnsi="Times New Roman" w:cs="Times New Roman"/>
          <w:sz w:val="24"/>
          <w:szCs w:val="24"/>
          <w:lang w:eastAsia="ru-RU"/>
        </w:rPr>
        <w:t xml:space="preserve"> </w:t>
      </w:r>
    </w:p>
    <w:p w14:paraId="2E3E7987" w14:textId="77777777" w:rsidR="003275EF" w:rsidRPr="003275EF" w:rsidRDefault="003275EF" w:rsidP="00431EDE">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по Основному мероприятию 01 «Строительство, реконструкция, капитальный ремонт объектов теплоснабжения на территории муниципальных образований Московско</w:t>
      </w:r>
      <w:r w:rsidRPr="003275EF">
        <w:rPr>
          <w:rFonts w:ascii="Times New Roman" w:eastAsia="Times New Roman" w:hAnsi="Times New Roman" w:cs="Times New Roman"/>
          <w:bCs/>
          <w:sz w:val="28"/>
          <w:szCs w:val="28"/>
          <w:lang w:eastAsia="ru-RU"/>
        </w:rPr>
        <w:t xml:space="preserve">й области» планируется увеличение в сумме 886 642,9 тыс. рублей </w:t>
      </w:r>
      <w:r w:rsidRPr="003275EF">
        <w:rPr>
          <w:rFonts w:ascii="Times New Roman" w:eastAsia="Times New Roman" w:hAnsi="Times New Roman" w:cs="Times New Roman"/>
          <w:sz w:val="28"/>
          <w:szCs w:val="28"/>
          <w:lang w:eastAsia="ru-RU"/>
        </w:rPr>
        <w:t>(увеличение за счёт средств бюджета ГОЩ на 218 114,2 тыс. рублей и увеличение за счёт средств бюджета МО на 668 528,7 тыс. рублей), а именно:</w:t>
      </w:r>
    </w:p>
    <w:p w14:paraId="2DC8EC83" w14:textId="77777777" w:rsidR="003275EF" w:rsidRPr="003275EF" w:rsidRDefault="003275EF" w:rsidP="003275E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 по мероприятию 01.07 «Реализация мероприятий по строительству и реконструкции объектов теплоснабжения муниципальной собственности» увеличение расходов в 2024 году за счёт средств бюджета ГОЩ на 4 396,6 тыс. рублей и за счёт средств бюджета МО на 13 475,6 тыс. рублей; в 2025 году за счёт средств бюджета ГОЩ – на 135 607,5 тыс. рублей и за счёт средств бюджета МО – на 415 642,7 тыс. рублей; включение расходов на 2026 год за счёт средств бюджета ГОЩ в сумме 78 110,1 тыс. рублей и за счёт средств бюджета МО – 239 410,5 тыс. рублей. Увеличение расходов запланировано в связи с добавлением следующих объектов:</w:t>
      </w:r>
    </w:p>
    <w:p w14:paraId="22C5042E" w14:textId="1ACF1CF5" w:rsidR="003275EF" w:rsidRPr="003275EF" w:rsidRDefault="003275EF" w:rsidP="003275EF">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3275EF">
        <w:rPr>
          <w:rFonts w:ascii="Times New Roman" w:eastAsia="Times New Roman" w:hAnsi="Times New Roman" w:cs="Times New Roman"/>
          <w:lang w:eastAsia="ru-RU"/>
        </w:rPr>
        <w:lastRenderedPageBreak/>
        <w:t xml:space="preserve">             </w:t>
      </w:r>
    </w:p>
    <w:tbl>
      <w:tblPr>
        <w:tblW w:w="1031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3258"/>
        <w:gridCol w:w="2410"/>
        <w:gridCol w:w="1087"/>
        <w:gridCol w:w="963"/>
        <w:gridCol w:w="1211"/>
        <w:gridCol w:w="953"/>
      </w:tblGrid>
      <w:tr w:rsidR="003275EF" w:rsidRPr="003275EF" w14:paraId="46C05AFB" w14:textId="77777777" w:rsidTr="003275EF">
        <w:trPr>
          <w:trHeight w:val="300"/>
        </w:trPr>
        <w:tc>
          <w:tcPr>
            <w:tcW w:w="428" w:type="dxa"/>
            <w:vMerge w:val="restart"/>
            <w:shd w:val="clear" w:color="auto" w:fill="auto"/>
          </w:tcPr>
          <w:p w14:paraId="7B3E2D87" w14:textId="77777777" w:rsidR="003275EF" w:rsidRPr="003275EF" w:rsidRDefault="003275EF" w:rsidP="003275EF">
            <w:pPr>
              <w:spacing w:after="0" w:line="240" w:lineRule="auto"/>
              <w:jc w:val="both"/>
              <w:rPr>
                <w:rFonts w:ascii="Times New Roman" w:eastAsia="Times New Roman" w:hAnsi="Times New Roman" w:cs="Times New Roman"/>
                <w:sz w:val="18"/>
                <w:szCs w:val="18"/>
                <w:lang w:eastAsia="ru-RU"/>
              </w:rPr>
            </w:pPr>
            <w:r w:rsidRPr="003275EF">
              <w:rPr>
                <w:rFonts w:ascii="Times New Roman" w:eastAsia="Times New Roman" w:hAnsi="Times New Roman" w:cs="Times New Roman"/>
                <w:sz w:val="18"/>
                <w:szCs w:val="18"/>
                <w:lang w:eastAsia="ru-RU"/>
              </w:rPr>
              <w:t>№ п/п</w:t>
            </w:r>
          </w:p>
        </w:tc>
        <w:tc>
          <w:tcPr>
            <w:tcW w:w="3258" w:type="dxa"/>
            <w:vMerge w:val="restart"/>
            <w:shd w:val="clear" w:color="auto" w:fill="auto"/>
          </w:tcPr>
          <w:p w14:paraId="1B658590" w14:textId="77777777" w:rsidR="003275EF" w:rsidRPr="003275EF" w:rsidRDefault="003275EF" w:rsidP="003275EF">
            <w:pPr>
              <w:spacing w:after="0" w:line="240" w:lineRule="auto"/>
              <w:jc w:val="both"/>
              <w:rPr>
                <w:rFonts w:ascii="Times New Roman" w:eastAsia="Times New Roman" w:hAnsi="Times New Roman" w:cs="Times New Roman"/>
                <w:sz w:val="18"/>
                <w:szCs w:val="18"/>
                <w:lang w:eastAsia="ru-RU"/>
              </w:rPr>
            </w:pPr>
            <w:r w:rsidRPr="003275EF">
              <w:rPr>
                <w:rFonts w:ascii="Times New Roman" w:eastAsia="Times New Roman" w:hAnsi="Times New Roman" w:cs="Times New Roman"/>
                <w:sz w:val="18"/>
                <w:szCs w:val="18"/>
                <w:lang w:eastAsia="ar-SA"/>
              </w:rPr>
              <w:t>Направление инвестирования, наименование объекта, адрес объекта, сведения о государственной регистрации права собственности</w:t>
            </w:r>
          </w:p>
        </w:tc>
        <w:tc>
          <w:tcPr>
            <w:tcW w:w="2410" w:type="dxa"/>
            <w:vMerge w:val="restart"/>
            <w:shd w:val="clear" w:color="auto" w:fill="auto"/>
          </w:tcPr>
          <w:p w14:paraId="20C19FFC" w14:textId="77777777" w:rsidR="003275EF" w:rsidRPr="003275EF" w:rsidRDefault="003275EF" w:rsidP="003275EF">
            <w:pPr>
              <w:spacing w:after="0" w:line="240" w:lineRule="auto"/>
              <w:jc w:val="both"/>
              <w:rPr>
                <w:rFonts w:ascii="Times New Roman" w:eastAsia="Times New Roman" w:hAnsi="Times New Roman" w:cs="Times New Roman"/>
                <w:sz w:val="18"/>
                <w:szCs w:val="18"/>
                <w:lang w:eastAsia="ru-RU"/>
              </w:rPr>
            </w:pPr>
            <w:r w:rsidRPr="003275EF">
              <w:rPr>
                <w:rFonts w:ascii="Times New Roman" w:eastAsia="Times New Roman" w:hAnsi="Times New Roman" w:cs="Times New Roman"/>
                <w:sz w:val="18"/>
                <w:szCs w:val="18"/>
                <w:lang w:eastAsia="ru-RU"/>
              </w:rPr>
              <w:t>Источники финансирования</w:t>
            </w:r>
          </w:p>
        </w:tc>
        <w:tc>
          <w:tcPr>
            <w:tcW w:w="4214" w:type="dxa"/>
            <w:gridSpan w:val="4"/>
            <w:shd w:val="clear" w:color="auto" w:fill="auto"/>
          </w:tcPr>
          <w:p w14:paraId="3F2342A4" w14:textId="77777777" w:rsidR="003275EF" w:rsidRPr="003275EF" w:rsidRDefault="003275EF" w:rsidP="003275EF">
            <w:pPr>
              <w:spacing w:after="0" w:line="240" w:lineRule="auto"/>
              <w:jc w:val="center"/>
              <w:rPr>
                <w:rFonts w:ascii="Times New Roman" w:eastAsia="Times New Roman" w:hAnsi="Times New Roman" w:cs="Times New Roman"/>
                <w:sz w:val="18"/>
                <w:szCs w:val="18"/>
                <w:lang w:eastAsia="ru-RU"/>
              </w:rPr>
            </w:pPr>
            <w:r w:rsidRPr="003275EF">
              <w:rPr>
                <w:rFonts w:ascii="Times New Roman" w:eastAsia="Times New Roman" w:hAnsi="Times New Roman" w:cs="Times New Roman"/>
                <w:sz w:val="18"/>
                <w:szCs w:val="18"/>
                <w:lang w:eastAsia="ru-RU"/>
              </w:rPr>
              <w:t>Финансирование</w:t>
            </w:r>
          </w:p>
        </w:tc>
      </w:tr>
      <w:tr w:rsidR="003275EF" w:rsidRPr="003275EF" w14:paraId="61441447" w14:textId="77777777" w:rsidTr="003275EF">
        <w:trPr>
          <w:trHeight w:val="401"/>
        </w:trPr>
        <w:tc>
          <w:tcPr>
            <w:tcW w:w="428" w:type="dxa"/>
            <w:vMerge/>
            <w:shd w:val="clear" w:color="auto" w:fill="auto"/>
          </w:tcPr>
          <w:p w14:paraId="5C6F1B02" w14:textId="77777777" w:rsidR="003275EF" w:rsidRPr="003275EF" w:rsidRDefault="003275EF" w:rsidP="003275EF">
            <w:pPr>
              <w:spacing w:after="0" w:line="240" w:lineRule="auto"/>
              <w:jc w:val="both"/>
              <w:rPr>
                <w:rFonts w:ascii="Times New Roman" w:eastAsia="Times New Roman" w:hAnsi="Times New Roman" w:cs="Times New Roman"/>
                <w:sz w:val="16"/>
                <w:szCs w:val="16"/>
                <w:lang w:eastAsia="ru-RU"/>
              </w:rPr>
            </w:pPr>
          </w:p>
        </w:tc>
        <w:tc>
          <w:tcPr>
            <w:tcW w:w="3258" w:type="dxa"/>
            <w:vMerge/>
            <w:shd w:val="clear" w:color="auto" w:fill="auto"/>
          </w:tcPr>
          <w:p w14:paraId="2D6C1509" w14:textId="77777777" w:rsidR="003275EF" w:rsidRPr="003275EF" w:rsidRDefault="003275EF" w:rsidP="003275EF">
            <w:pPr>
              <w:spacing w:after="0" w:line="240" w:lineRule="auto"/>
              <w:jc w:val="both"/>
              <w:rPr>
                <w:rFonts w:ascii="Times New Roman" w:eastAsia="Times New Roman" w:hAnsi="Times New Roman" w:cs="Times New Roman"/>
                <w:sz w:val="16"/>
                <w:szCs w:val="16"/>
                <w:lang w:eastAsia="ru-RU"/>
              </w:rPr>
            </w:pPr>
          </w:p>
        </w:tc>
        <w:tc>
          <w:tcPr>
            <w:tcW w:w="2410" w:type="dxa"/>
            <w:vMerge/>
            <w:shd w:val="clear" w:color="auto" w:fill="auto"/>
          </w:tcPr>
          <w:p w14:paraId="266FD708" w14:textId="77777777" w:rsidR="003275EF" w:rsidRPr="003275EF" w:rsidRDefault="003275EF" w:rsidP="003275EF">
            <w:pPr>
              <w:spacing w:after="0" w:line="240" w:lineRule="auto"/>
              <w:jc w:val="both"/>
              <w:rPr>
                <w:rFonts w:ascii="Times New Roman" w:eastAsia="Times New Roman" w:hAnsi="Times New Roman" w:cs="Times New Roman"/>
                <w:sz w:val="16"/>
                <w:szCs w:val="16"/>
                <w:lang w:eastAsia="ru-RU"/>
              </w:rPr>
            </w:pPr>
          </w:p>
        </w:tc>
        <w:tc>
          <w:tcPr>
            <w:tcW w:w="1087" w:type="dxa"/>
            <w:tcBorders>
              <w:top w:val="single" w:sz="4" w:space="0" w:color="auto"/>
            </w:tcBorders>
            <w:shd w:val="clear" w:color="auto" w:fill="auto"/>
          </w:tcPr>
          <w:p w14:paraId="2B9922CD" w14:textId="77777777" w:rsidR="003275EF" w:rsidRPr="003275EF" w:rsidRDefault="003275EF" w:rsidP="003275EF">
            <w:pPr>
              <w:spacing w:after="0" w:line="240" w:lineRule="auto"/>
              <w:jc w:val="both"/>
              <w:rPr>
                <w:rFonts w:ascii="Times New Roman" w:eastAsia="Times New Roman" w:hAnsi="Times New Roman" w:cs="Times New Roman"/>
                <w:sz w:val="18"/>
                <w:szCs w:val="18"/>
                <w:lang w:eastAsia="ru-RU"/>
              </w:rPr>
            </w:pPr>
            <w:r w:rsidRPr="003275EF">
              <w:rPr>
                <w:rFonts w:ascii="Times New Roman" w:eastAsia="Times New Roman" w:hAnsi="Times New Roman" w:cs="Times New Roman"/>
                <w:sz w:val="18"/>
                <w:szCs w:val="18"/>
                <w:lang w:eastAsia="ru-RU"/>
              </w:rPr>
              <w:t>Всего</w:t>
            </w:r>
          </w:p>
        </w:tc>
        <w:tc>
          <w:tcPr>
            <w:tcW w:w="963" w:type="dxa"/>
            <w:tcBorders>
              <w:top w:val="single" w:sz="4" w:space="0" w:color="auto"/>
            </w:tcBorders>
            <w:shd w:val="clear" w:color="auto" w:fill="auto"/>
          </w:tcPr>
          <w:p w14:paraId="2CD8E498" w14:textId="77777777" w:rsidR="003275EF" w:rsidRPr="003275EF" w:rsidRDefault="003275EF" w:rsidP="003275EF">
            <w:pPr>
              <w:spacing w:after="0" w:line="240" w:lineRule="auto"/>
              <w:jc w:val="center"/>
              <w:rPr>
                <w:rFonts w:ascii="Times New Roman" w:eastAsia="Times New Roman" w:hAnsi="Times New Roman" w:cs="Times New Roman"/>
                <w:sz w:val="18"/>
                <w:szCs w:val="18"/>
                <w:lang w:eastAsia="ru-RU"/>
              </w:rPr>
            </w:pPr>
            <w:r w:rsidRPr="003275EF">
              <w:rPr>
                <w:rFonts w:ascii="Times New Roman" w:eastAsia="Times New Roman" w:hAnsi="Times New Roman" w:cs="Times New Roman"/>
                <w:sz w:val="18"/>
                <w:szCs w:val="18"/>
                <w:lang w:eastAsia="ru-RU"/>
              </w:rPr>
              <w:t>2024</w:t>
            </w:r>
          </w:p>
        </w:tc>
        <w:tc>
          <w:tcPr>
            <w:tcW w:w="1211" w:type="dxa"/>
            <w:tcBorders>
              <w:top w:val="single" w:sz="4" w:space="0" w:color="auto"/>
            </w:tcBorders>
            <w:shd w:val="clear" w:color="auto" w:fill="auto"/>
          </w:tcPr>
          <w:p w14:paraId="17C6780F" w14:textId="77777777" w:rsidR="003275EF" w:rsidRPr="003275EF" w:rsidRDefault="003275EF" w:rsidP="003275EF">
            <w:pPr>
              <w:spacing w:after="0" w:line="240" w:lineRule="auto"/>
              <w:ind w:right="-44"/>
              <w:jc w:val="center"/>
              <w:rPr>
                <w:rFonts w:ascii="Times New Roman" w:eastAsia="Times New Roman" w:hAnsi="Times New Roman" w:cs="Times New Roman"/>
                <w:sz w:val="18"/>
                <w:szCs w:val="18"/>
                <w:lang w:eastAsia="ru-RU"/>
              </w:rPr>
            </w:pPr>
            <w:r w:rsidRPr="003275EF">
              <w:rPr>
                <w:rFonts w:ascii="Times New Roman" w:eastAsia="Times New Roman" w:hAnsi="Times New Roman" w:cs="Times New Roman"/>
                <w:sz w:val="18"/>
                <w:szCs w:val="18"/>
                <w:lang w:eastAsia="ru-RU"/>
              </w:rPr>
              <w:t>2025</w:t>
            </w:r>
          </w:p>
        </w:tc>
        <w:tc>
          <w:tcPr>
            <w:tcW w:w="953" w:type="dxa"/>
            <w:tcBorders>
              <w:top w:val="single" w:sz="4" w:space="0" w:color="auto"/>
            </w:tcBorders>
            <w:shd w:val="clear" w:color="auto" w:fill="auto"/>
          </w:tcPr>
          <w:p w14:paraId="33F88CF3" w14:textId="77777777" w:rsidR="003275EF" w:rsidRPr="003275EF" w:rsidRDefault="003275EF" w:rsidP="003275EF">
            <w:pPr>
              <w:spacing w:after="0" w:line="240" w:lineRule="auto"/>
              <w:jc w:val="center"/>
              <w:rPr>
                <w:rFonts w:ascii="Times New Roman" w:eastAsia="Times New Roman" w:hAnsi="Times New Roman" w:cs="Times New Roman"/>
                <w:sz w:val="18"/>
                <w:szCs w:val="18"/>
                <w:lang w:eastAsia="ru-RU"/>
              </w:rPr>
            </w:pPr>
            <w:r w:rsidRPr="003275EF">
              <w:rPr>
                <w:rFonts w:ascii="Times New Roman" w:eastAsia="Times New Roman" w:hAnsi="Times New Roman" w:cs="Times New Roman"/>
                <w:sz w:val="18"/>
                <w:szCs w:val="18"/>
                <w:lang w:eastAsia="ru-RU"/>
              </w:rPr>
              <w:t>2026</w:t>
            </w:r>
          </w:p>
        </w:tc>
      </w:tr>
      <w:tr w:rsidR="003275EF" w:rsidRPr="003275EF" w14:paraId="655621F9" w14:textId="77777777" w:rsidTr="003275EF">
        <w:trPr>
          <w:trHeight w:val="234"/>
        </w:trPr>
        <w:tc>
          <w:tcPr>
            <w:tcW w:w="428" w:type="dxa"/>
            <w:shd w:val="clear" w:color="auto" w:fill="auto"/>
            <w:vAlign w:val="center"/>
          </w:tcPr>
          <w:p w14:paraId="0BCAC502" w14:textId="77777777" w:rsidR="003275EF" w:rsidRPr="003275EF" w:rsidRDefault="003275EF" w:rsidP="003275EF">
            <w:pPr>
              <w:widowControl w:val="0"/>
              <w:autoSpaceDE w:val="0"/>
              <w:spacing w:after="0" w:line="240" w:lineRule="auto"/>
              <w:jc w:val="center"/>
              <w:rPr>
                <w:rFonts w:ascii="Times New Roman" w:eastAsia="Times New Roman" w:hAnsi="Times New Roman" w:cs="Times New Roman"/>
                <w:sz w:val="16"/>
                <w:szCs w:val="16"/>
                <w:lang w:eastAsia="ar-SA"/>
              </w:rPr>
            </w:pPr>
            <w:r w:rsidRPr="003275EF">
              <w:rPr>
                <w:rFonts w:ascii="Times New Roman" w:eastAsia="Times New Roman" w:hAnsi="Times New Roman" w:cs="Times New Roman"/>
                <w:sz w:val="16"/>
                <w:szCs w:val="16"/>
                <w:lang w:eastAsia="ar-SA"/>
              </w:rPr>
              <w:t>1</w:t>
            </w:r>
          </w:p>
        </w:tc>
        <w:tc>
          <w:tcPr>
            <w:tcW w:w="3258" w:type="dxa"/>
            <w:shd w:val="clear" w:color="auto" w:fill="auto"/>
            <w:vAlign w:val="center"/>
          </w:tcPr>
          <w:p w14:paraId="7CF48FB3" w14:textId="77777777" w:rsidR="003275EF" w:rsidRPr="003275EF" w:rsidRDefault="003275EF" w:rsidP="003275EF">
            <w:pPr>
              <w:widowControl w:val="0"/>
              <w:autoSpaceDE w:val="0"/>
              <w:spacing w:after="0" w:line="240" w:lineRule="auto"/>
              <w:jc w:val="center"/>
              <w:rPr>
                <w:rFonts w:ascii="Times New Roman" w:eastAsia="Times New Roman" w:hAnsi="Times New Roman" w:cs="Times New Roman"/>
                <w:sz w:val="16"/>
                <w:szCs w:val="16"/>
                <w:lang w:eastAsia="ar-SA"/>
              </w:rPr>
            </w:pPr>
            <w:r w:rsidRPr="003275EF">
              <w:rPr>
                <w:rFonts w:ascii="Times New Roman" w:eastAsia="Times New Roman" w:hAnsi="Times New Roman" w:cs="Times New Roman"/>
                <w:sz w:val="16"/>
                <w:szCs w:val="16"/>
                <w:lang w:eastAsia="ar-SA"/>
              </w:rPr>
              <w:t>2</w:t>
            </w:r>
          </w:p>
        </w:tc>
        <w:tc>
          <w:tcPr>
            <w:tcW w:w="2410" w:type="dxa"/>
            <w:shd w:val="clear" w:color="auto" w:fill="auto"/>
            <w:vAlign w:val="center"/>
          </w:tcPr>
          <w:p w14:paraId="4D39CC26" w14:textId="77777777" w:rsidR="003275EF" w:rsidRPr="003275EF" w:rsidRDefault="003275EF" w:rsidP="003275EF">
            <w:pPr>
              <w:widowControl w:val="0"/>
              <w:autoSpaceDE w:val="0"/>
              <w:spacing w:after="0" w:line="240" w:lineRule="auto"/>
              <w:jc w:val="center"/>
              <w:rPr>
                <w:rFonts w:ascii="Times New Roman" w:eastAsia="Times New Roman" w:hAnsi="Times New Roman" w:cs="Times New Roman"/>
                <w:sz w:val="16"/>
                <w:szCs w:val="16"/>
                <w:lang w:eastAsia="ar-SA"/>
              </w:rPr>
            </w:pPr>
            <w:r w:rsidRPr="003275EF">
              <w:rPr>
                <w:rFonts w:ascii="Times New Roman" w:eastAsia="Times New Roman" w:hAnsi="Times New Roman" w:cs="Times New Roman"/>
                <w:sz w:val="16"/>
                <w:szCs w:val="16"/>
                <w:lang w:eastAsia="ar-SA"/>
              </w:rPr>
              <w:t>7</w:t>
            </w:r>
          </w:p>
        </w:tc>
        <w:tc>
          <w:tcPr>
            <w:tcW w:w="1087" w:type="dxa"/>
            <w:tcBorders>
              <w:top w:val="single" w:sz="4" w:space="0" w:color="auto"/>
            </w:tcBorders>
            <w:shd w:val="clear" w:color="auto" w:fill="auto"/>
            <w:vAlign w:val="center"/>
          </w:tcPr>
          <w:p w14:paraId="3D59AD0A" w14:textId="77777777" w:rsidR="003275EF" w:rsidRPr="003275EF" w:rsidRDefault="003275EF" w:rsidP="003275EF">
            <w:pPr>
              <w:widowControl w:val="0"/>
              <w:autoSpaceDE w:val="0"/>
              <w:spacing w:after="0" w:line="240" w:lineRule="auto"/>
              <w:jc w:val="center"/>
              <w:rPr>
                <w:rFonts w:ascii="Times New Roman" w:eastAsia="Times New Roman" w:hAnsi="Times New Roman" w:cs="Times New Roman"/>
                <w:sz w:val="16"/>
                <w:szCs w:val="16"/>
                <w:lang w:eastAsia="ar-SA"/>
              </w:rPr>
            </w:pPr>
            <w:r w:rsidRPr="003275EF">
              <w:rPr>
                <w:rFonts w:ascii="Times New Roman" w:eastAsia="Times New Roman" w:hAnsi="Times New Roman" w:cs="Times New Roman"/>
                <w:sz w:val="16"/>
                <w:szCs w:val="16"/>
                <w:lang w:eastAsia="ar-SA"/>
              </w:rPr>
              <w:t>8</w:t>
            </w:r>
          </w:p>
        </w:tc>
        <w:tc>
          <w:tcPr>
            <w:tcW w:w="963" w:type="dxa"/>
            <w:tcBorders>
              <w:top w:val="single" w:sz="4" w:space="0" w:color="auto"/>
            </w:tcBorders>
            <w:shd w:val="clear" w:color="auto" w:fill="auto"/>
            <w:vAlign w:val="center"/>
          </w:tcPr>
          <w:p w14:paraId="34502D4E" w14:textId="77777777" w:rsidR="003275EF" w:rsidRPr="003275EF" w:rsidRDefault="003275EF" w:rsidP="003275EF">
            <w:pPr>
              <w:widowControl w:val="0"/>
              <w:autoSpaceDE w:val="0"/>
              <w:spacing w:after="0" w:line="240" w:lineRule="auto"/>
              <w:jc w:val="center"/>
              <w:rPr>
                <w:rFonts w:ascii="Times New Roman" w:eastAsia="Times New Roman" w:hAnsi="Times New Roman" w:cs="Times New Roman"/>
                <w:sz w:val="16"/>
                <w:szCs w:val="16"/>
                <w:lang w:eastAsia="ar-SA"/>
              </w:rPr>
            </w:pPr>
            <w:r w:rsidRPr="003275EF">
              <w:rPr>
                <w:rFonts w:ascii="Times New Roman" w:eastAsia="Times New Roman" w:hAnsi="Times New Roman" w:cs="Times New Roman"/>
                <w:sz w:val="16"/>
                <w:szCs w:val="16"/>
                <w:lang w:eastAsia="ar-SA"/>
              </w:rPr>
              <w:t>10</w:t>
            </w:r>
          </w:p>
        </w:tc>
        <w:tc>
          <w:tcPr>
            <w:tcW w:w="1211" w:type="dxa"/>
            <w:tcBorders>
              <w:top w:val="single" w:sz="4" w:space="0" w:color="auto"/>
            </w:tcBorders>
            <w:shd w:val="clear" w:color="auto" w:fill="auto"/>
            <w:vAlign w:val="center"/>
          </w:tcPr>
          <w:p w14:paraId="02E6C68E" w14:textId="77777777" w:rsidR="003275EF" w:rsidRPr="003275EF" w:rsidRDefault="003275EF" w:rsidP="003275EF">
            <w:pPr>
              <w:widowControl w:val="0"/>
              <w:autoSpaceDE w:val="0"/>
              <w:spacing w:after="0" w:line="240" w:lineRule="auto"/>
              <w:jc w:val="center"/>
              <w:rPr>
                <w:rFonts w:ascii="Times New Roman" w:eastAsia="Times New Roman" w:hAnsi="Times New Roman" w:cs="Times New Roman"/>
                <w:sz w:val="16"/>
                <w:szCs w:val="16"/>
                <w:lang w:eastAsia="ar-SA"/>
              </w:rPr>
            </w:pPr>
            <w:r w:rsidRPr="003275EF">
              <w:rPr>
                <w:rFonts w:ascii="Times New Roman" w:eastAsia="Times New Roman" w:hAnsi="Times New Roman" w:cs="Times New Roman"/>
                <w:sz w:val="16"/>
                <w:szCs w:val="16"/>
                <w:lang w:eastAsia="ar-SA"/>
              </w:rPr>
              <w:t>11</w:t>
            </w:r>
          </w:p>
        </w:tc>
        <w:tc>
          <w:tcPr>
            <w:tcW w:w="953" w:type="dxa"/>
            <w:tcBorders>
              <w:top w:val="single" w:sz="4" w:space="0" w:color="auto"/>
            </w:tcBorders>
            <w:shd w:val="clear" w:color="auto" w:fill="auto"/>
            <w:vAlign w:val="center"/>
          </w:tcPr>
          <w:p w14:paraId="6A5BF86B" w14:textId="77777777" w:rsidR="003275EF" w:rsidRPr="003275EF" w:rsidRDefault="003275EF" w:rsidP="003275EF">
            <w:pPr>
              <w:widowControl w:val="0"/>
              <w:autoSpaceDE w:val="0"/>
              <w:spacing w:after="0" w:line="240" w:lineRule="auto"/>
              <w:jc w:val="center"/>
              <w:rPr>
                <w:rFonts w:ascii="Times New Roman" w:eastAsia="Times New Roman" w:hAnsi="Times New Roman" w:cs="Times New Roman"/>
                <w:sz w:val="16"/>
                <w:szCs w:val="16"/>
                <w:lang w:eastAsia="ar-SA"/>
              </w:rPr>
            </w:pPr>
            <w:r w:rsidRPr="003275EF">
              <w:rPr>
                <w:rFonts w:ascii="Times New Roman" w:eastAsia="Times New Roman" w:hAnsi="Times New Roman" w:cs="Times New Roman"/>
                <w:sz w:val="16"/>
                <w:szCs w:val="16"/>
                <w:lang w:eastAsia="ar-SA"/>
              </w:rPr>
              <w:t>12</w:t>
            </w:r>
          </w:p>
        </w:tc>
      </w:tr>
      <w:tr w:rsidR="003275EF" w:rsidRPr="003275EF" w14:paraId="49DFBE6A" w14:textId="77777777" w:rsidTr="003275EF">
        <w:trPr>
          <w:trHeight w:val="250"/>
        </w:trPr>
        <w:tc>
          <w:tcPr>
            <w:tcW w:w="428" w:type="dxa"/>
            <w:vMerge w:val="restart"/>
            <w:shd w:val="clear" w:color="auto" w:fill="auto"/>
          </w:tcPr>
          <w:p w14:paraId="34623D07" w14:textId="77777777" w:rsidR="003275EF" w:rsidRPr="003275EF" w:rsidRDefault="003275EF" w:rsidP="003275EF">
            <w:pPr>
              <w:spacing w:after="0" w:line="240" w:lineRule="auto"/>
              <w:jc w:val="both"/>
              <w:rPr>
                <w:rFonts w:ascii="Times New Roman" w:eastAsia="Times New Roman" w:hAnsi="Times New Roman" w:cs="Times New Roman"/>
                <w:sz w:val="16"/>
                <w:szCs w:val="16"/>
                <w:lang w:eastAsia="ru-RU"/>
              </w:rPr>
            </w:pPr>
            <w:r w:rsidRPr="003275EF">
              <w:rPr>
                <w:rFonts w:ascii="Times New Roman" w:eastAsia="Times New Roman" w:hAnsi="Times New Roman" w:cs="Times New Roman"/>
                <w:sz w:val="16"/>
                <w:szCs w:val="16"/>
                <w:lang w:eastAsia="ru-RU"/>
              </w:rPr>
              <w:t>3.</w:t>
            </w:r>
          </w:p>
        </w:tc>
        <w:tc>
          <w:tcPr>
            <w:tcW w:w="3258" w:type="dxa"/>
            <w:vMerge w:val="restart"/>
            <w:shd w:val="clear" w:color="auto" w:fill="auto"/>
          </w:tcPr>
          <w:p w14:paraId="37CBFAC7" w14:textId="77777777" w:rsidR="003275EF" w:rsidRPr="003275EF" w:rsidRDefault="003275EF" w:rsidP="003275EF">
            <w:pPr>
              <w:spacing w:after="0" w:line="240" w:lineRule="auto"/>
              <w:rPr>
                <w:rFonts w:ascii="Times New Roman" w:eastAsia="Times New Roman" w:hAnsi="Times New Roman" w:cs="Times New Roman"/>
                <w:sz w:val="18"/>
                <w:szCs w:val="18"/>
                <w:lang w:eastAsia="ru-RU"/>
              </w:rPr>
            </w:pPr>
            <w:r w:rsidRPr="003275EF">
              <w:rPr>
                <w:rFonts w:ascii="Times New Roman" w:eastAsia="Times New Roman" w:hAnsi="Times New Roman" w:cs="Times New Roman"/>
                <w:sz w:val="18"/>
                <w:szCs w:val="18"/>
                <w:lang w:eastAsia="ru-RU"/>
              </w:rPr>
              <w:t xml:space="preserve">Строительство БМК на 16 МВт по адресу: Московская область, </w:t>
            </w:r>
            <w:r w:rsidRPr="003275EF">
              <w:rPr>
                <w:rFonts w:ascii="Times New Roman" w:eastAsia="Times New Roman" w:hAnsi="Times New Roman" w:cs="Times New Roman"/>
                <w:sz w:val="18"/>
                <w:szCs w:val="18"/>
                <w:lang w:eastAsia="ru-RU"/>
              </w:rPr>
              <w:br/>
            </w:r>
            <w:proofErr w:type="spellStart"/>
            <w:r w:rsidRPr="003275EF">
              <w:rPr>
                <w:rFonts w:ascii="Times New Roman" w:eastAsia="Times New Roman" w:hAnsi="Times New Roman" w:cs="Times New Roman"/>
                <w:sz w:val="18"/>
                <w:szCs w:val="18"/>
                <w:lang w:eastAsia="ru-RU"/>
              </w:rPr>
              <w:t>г.о</w:t>
            </w:r>
            <w:proofErr w:type="spellEnd"/>
            <w:r w:rsidRPr="003275EF">
              <w:rPr>
                <w:rFonts w:ascii="Times New Roman" w:eastAsia="Times New Roman" w:hAnsi="Times New Roman" w:cs="Times New Roman"/>
                <w:sz w:val="18"/>
                <w:szCs w:val="18"/>
                <w:lang w:eastAsia="ru-RU"/>
              </w:rPr>
              <w:t xml:space="preserve">. Щелково, </w:t>
            </w:r>
            <w:r w:rsidRPr="003275EF">
              <w:rPr>
                <w:rFonts w:ascii="Times New Roman" w:eastAsia="Times New Roman" w:hAnsi="Times New Roman" w:cs="Times New Roman"/>
                <w:sz w:val="18"/>
                <w:szCs w:val="18"/>
                <w:lang w:eastAsia="ru-RU"/>
              </w:rPr>
              <w:br/>
            </w:r>
            <w:proofErr w:type="spellStart"/>
            <w:r w:rsidRPr="003275EF">
              <w:rPr>
                <w:rFonts w:ascii="Times New Roman" w:eastAsia="Times New Roman" w:hAnsi="Times New Roman" w:cs="Times New Roman"/>
                <w:sz w:val="18"/>
                <w:szCs w:val="18"/>
                <w:lang w:eastAsia="ru-RU"/>
              </w:rPr>
              <w:t>мкр</w:t>
            </w:r>
            <w:proofErr w:type="spellEnd"/>
            <w:r w:rsidRPr="003275EF">
              <w:rPr>
                <w:rFonts w:ascii="Times New Roman" w:eastAsia="Times New Roman" w:hAnsi="Times New Roman" w:cs="Times New Roman"/>
                <w:sz w:val="18"/>
                <w:szCs w:val="18"/>
                <w:lang w:eastAsia="ru-RU"/>
              </w:rPr>
              <w:t xml:space="preserve">. №2 </w:t>
            </w:r>
            <w:r w:rsidRPr="003275EF">
              <w:rPr>
                <w:rFonts w:ascii="Times New Roman" w:eastAsia="Times New Roman" w:hAnsi="Times New Roman" w:cs="Times New Roman"/>
                <w:sz w:val="18"/>
                <w:szCs w:val="18"/>
                <w:lang w:eastAsia="ru-RU"/>
              </w:rPr>
              <w:br/>
              <w:t>(в т.ч. ПИР)</w:t>
            </w:r>
          </w:p>
        </w:tc>
        <w:tc>
          <w:tcPr>
            <w:tcW w:w="2410" w:type="dxa"/>
            <w:shd w:val="clear" w:color="auto" w:fill="auto"/>
          </w:tcPr>
          <w:p w14:paraId="276077D7" w14:textId="77777777" w:rsidR="003275EF" w:rsidRPr="003275EF" w:rsidRDefault="003275EF" w:rsidP="003275EF">
            <w:pPr>
              <w:spacing w:after="0" w:line="240" w:lineRule="auto"/>
              <w:ind w:left="-36"/>
              <w:rPr>
                <w:rFonts w:ascii="Times New Roman" w:eastAsia="Times New Roman" w:hAnsi="Times New Roman" w:cs="Times New Roman"/>
                <w:sz w:val="18"/>
                <w:szCs w:val="18"/>
                <w:lang w:eastAsia="ru-RU"/>
              </w:rPr>
            </w:pPr>
            <w:r w:rsidRPr="003275EF">
              <w:rPr>
                <w:rFonts w:ascii="Times New Roman" w:eastAsia="Times New Roman" w:hAnsi="Times New Roman" w:cs="Times New Roman"/>
                <w:sz w:val="18"/>
                <w:szCs w:val="18"/>
                <w:lang w:eastAsia="ru-RU"/>
              </w:rPr>
              <w:t>Итого:</w:t>
            </w:r>
          </w:p>
        </w:tc>
        <w:tc>
          <w:tcPr>
            <w:tcW w:w="1087" w:type="dxa"/>
            <w:shd w:val="clear" w:color="auto" w:fill="auto"/>
          </w:tcPr>
          <w:p w14:paraId="3AE23AE3" w14:textId="77777777" w:rsidR="003275EF" w:rsidRPr="003275EF" w:rsidRDefault="003275EF" w:rsidP="003275EF">
            <w:pPr>
              <w:spacing w:after="0" w:line="240" w:lineRule="auto"/>
              <w:ind w:left="-84"/>
              <w:jc w:val="center"/>
              <w:rPr>
                <w:rFonts w:ascii="Times New Roman" w:eastAsia="Times New Roman" w:hAnsi="Times New Roman" w:cs="Times New Roman"/>
                <w:sz w:val="18"/>
                <w:szCs w:val="18"/>
                <w:lang w:eastAsia="ru-RU"/>
              </w:rPr>
            </w:pPr>
            <w:r w:rsidRPr="003275EF">
              <w:rPr>
                <w:rFonts w:ascii="Times New Roman" w:eastAsia="Times New Roman" w:hAnsi="Times New Roman" w:cs="Times New Roman"/>
                <w:sz w:val="18"/>
                <w:szCs w:val="18"/>
                <w:lang w:eastAsia="ru-RU"/>
              </w:rPr>
              <w:t>357 442,00</w:t>
            </w:r>
          </w:p>
        </w:tc>
        <w:tc>
          <w:tcPr>
            <w:tcW w:w="963" w:type="dxa"/>
            <w:shd w:val="clear" w:color="auto" w:fill="auto"/>
          </w:tcPr>
          <w:p w14:paraId="13F9F0C2" w14:textId="77777777" w:rsidR="003275EF" w:rsidRPr="003275EF" w:rsidRDefault="003275EF" w:rsidP="003275EF">
            <w:pPr>
              <w:spacing w:after="0" w:line="240" w:lineRule="auto"/>
              <w:ind w:left="-84"/>
              <w:jc w:val="center"/>
              <w:rPr>
                <w:rFonts w:ascii="Times New Roman" w:eastAsia="Times New Roman" w:hAnsi="Times New Roman" w:cs="Times New Roman"/>
                <w:color w:val="36342E"/>
                <w:sz w:val="18"/>
                <w:szCs w:val="18"/>
                <w:lang w:eastAsia="ru-RU"/>
              </w:rPr>
            </w:pPr>
            <w:r w:rsidRPr="003275EF">
              <w:rPr>
                <w:rFonts w:ascii="Times New Roman" w:eastAsia="Times New Roman" w:hAnsi="Times New Roman" w:cs="Times New Roman"/>
                <w:color w:val="36342E"/>
                <w:sz w:val="18"/>
                <w:szCs w:val="18"/>
                <w:lang w:eastAsia="ru-RU"/>
              </w:rPr>
              <w:t>17 872,10</w:t>
            </w:r>
          </w:p>
        </w:tc>
        <w:tc>
          <w:tcPr>
            <w:tcW w:w="1211" w:type="dxa"/>
            <w:shd w:val="clear" w:color="auto" w:fill="auto"/>
          </w:tcPr>
          <w:p w14:paraId="7695F13B" w14:textId="77777777" w:rsidR="003275EF" w:rsidRPr="003275EF" w:rsidRDefault="003275EF" w:rsidP="003275EF">
            <w:pPr>
              <w:spacing w:after="0" w:line="240" w:lineRule="auto"/>
              <w:ind w:left="-84"/>
              <w:jc w:val="center"/>
              <w:rPr>
                <w:rFonts w:ascii="Times New Roman" w:eastAsia="Times New Roman" w:hAnsi="Times New Roman" w:cs="Times New Roman"/>
                <w:sz w:val="18"/>
                <w:szCs w:val="18"/>
                <w:lang w:eastAsia="ru-RU"/>
              </w:rPr>
            </w:pPr>
            <w:r w:rsidRPr="003275EF">
              <w:rPr>
                <w:rFonts w:ascii="Times New Roman" w:eastAsia="Times New Roman" w:hAnsi="Times New Roman" w:cs="Times New Roman"/>
                <w:sz w:val="18"/>
                <w:szCs w:val="18"/>
                <w:lang w:eastAsia="ru-RU"/>
              </w:rPr>
              <w:t>339 569,90</w:t>
            </w:r>
          </w:p>
        </w:tc>
        <w:tc>
          <w:tcPr>
            <w:tcW w:w="953" w:type="dxa"/>
            <w:shd w:val="clear" w:color="auto" w:fill="auto"/>
          </w:tcPr>
          <w:p w14:paraId="71544B75" w14:textId="77777777" w:rsidR="003275EF" w:rsidRPr="003275EF" w:rsidRDefault="003275EF" w:rsidP="003275EF">
            <w:pPr>
              <w:spacing w:after="0" w:line="240" w:lineRule="auto"/>
              <w:jc w:val="center"/>
              <w:rPr>
                <w:rFonts w:ascii="Times New Roman" w:eastAsia="Times New Roman" w:hAnsi="Times New Roman" w:cs="Times New Roman"/>
                <w:lang w:eastAsia="ru-RU"/>
              </w:rPr>
            </w:pPr>
            <w:r w:rsidRPr="003275EF">
              <w:rPr>
                <w:rFonts w:ascii="Times New Roman" w:eastAsia="Times New Roman" w:hAnsi="Times New Roman" w:cs="Times New Roman"/>
                <w:sz w:val="18"/>
                <w:szCs w:val="18"/>
                <w:lang w:eastAsia="ru-RU"/>
              </w:rPr>
              <w:t>0,00</w:t>
            </w:r>
          </w:p>
        </w:tc>
      </w:tr>
      <w:tr w:rsidR="003275EF" w:rsidRPr="003275EF" w14:paraId="0B457341" w14:textId="77777777" w:rsidTr="003275EF">
        <w:trPr>
          <w:trHeight w:val="563"/>
        </w:trPr>
        <w:tc>
          <w:tcPr>
            <w:tcW w:w="428" w:type="dxa"/>
            <w:vMerge/>
            <w:shd w:val="clear" w:color="auto" w:fill="auto"/>
          </w:tcPr>
          <w:p w14:paraId="2798CC8A" w14:textId="77777777" w:rsidR="003275EF" w:rsidRPr="003275EF" w:rsidRDefault="003275EF" w:rsidP="003275EF">
            <w:pPr>
              <w:spacing w:after="0" w:line="240" w:lineRule="auto"/>
              <w:jc w:val="both"/>
              <w:rPr>
                <w:rFonts w:ascii="Times New Roman" w:eastAsia="Times New Roman" w:hAnsi="Times New Roman" w:cs="Times New Roman"/>
                <w:sz w:val="16"/>
                <w:szCs w:val="16"/>
                <w:lang w:eastAsia="ru-RU"/>
              </w:rPr>
            </w:pPr>
          </w:p>
        </w:tc>
        <w:tc>
          <w:tcPr>
            <w:tcW w:w="3258" w:type="dxa"/>
            <w:vMerge/>
            <w:shd w:val="clear" w:color="auto" w:fill="auto"/>
          </w:tcPr>
          <w:p w14:paraId="2BEB906B" w14:textId="77777777" w:rsidR="003275EF" w:rsidRPr="003275EF" w:rsidRDefault="003275EF" w:rsidP="003275EF">
            <w:pPr>
              <w:spacing w:after="0" w:line="240" w:lineRule="auto"/>
              <w:jc w:val="both"/>
              <w:rPr>
                <w:rFonts w:ascii="Times New Roman" w:eastAsia="Times New Roman" w:hAnsi="Times New Roman" w:cs="Times New Roman"/>
                <w:sz w:val="18"/>
                <w:szCs w:val="18"/>
                <w:lang w:eastAsia="ru-RU"/>
              </w:rPr>
            </w:pPr>
          </w:p>
        </w:tc>
        <w:tc>
          <w:tcPr>
            <w:tcW w:w="2410" w:type="dxa"/>
            <w:shd w:val="clear" w:color="auto" w:fill="auto"/>
          </w:tcPr>
          <w:p w14:paraId="07101AE3" w14:textId="77777777" w:rsidR="003275EF" w:rsidRPr="003275EF" w:rsidRDefault="003275EF" w:rsidP="003275EF">
            <w:pPr>
              <w:shd w:val="clear" w:color="auto" w:fill="FFFFFF"/>
              <w:spacing w:after="0" w:line="240" w:lineRule="auto"/>
              <w:ind w:left="-36"/>
              <w:rPr>
                <w:rFonts w:ascii="Times New Roman" w:eastAsia="Arial" w:hAnsi="Times New Roman" w:cs="Times New Roman"/>
                <w:sz w:val="18"/>
                <w:szCs w:val="18"/>
                <w:lang w:eastAsia="ar-SA"/>
              </w:rPr>
            </w:pPr>
            <w:r w:rsidRPr="003275EF">
              <w:rPr>
                <w:rFonts w:ascii="Times New Roman" w:eastAsia="Times New Roman" w:hAnsi="Times New Roman" w:cs="Times New Roman"/>
                <w:sz w:val="18"/>
                <w:szCs w:val="18"/>
                <w:lang w:eastAsia="ru-RU"/>
              </w:rPr>
              <w:t xml:space="preserve">Средства </w:t>
            </w:r>
            <w:r w:rsidRPr="003275EF">
              <w:rPr>
                <w:rFonts w:ascii="Times New Roman" w:eastAsia="Arial" w:hAnsi="Times New Roman" w:cs="Times New Roman"/>
                <w:sz w:val="18"/>
                <w:szCs w:val="18"/>
                <w:lang w:eastAsia="ar-SA"/>
              </w:rPr>
              <w:t xml:space="preserve">бюджета            </w:t>
            </w:r>
            <w:r w:rsidRPr="003275EF">
              <w:rPr>
                <w:rFonts w:ascii="Times New Roman" w:eastAsia="Arial" w:hAnsi="Times New Roman" w:cs="Times New Roman"/>
                <w:sz w:val="18"/>
                <w:szCs w:val="18"/>
                <w:lang w:eastAsia="ar-SA"/>
              </w:rPr>
              <w:br/>
              <w:t>городского округа Щёлково</w:t>
            </w:r>
          </w:p>
        </w:tc>
        <w:tc>
          <w:tcPr>
            <w:tcW w:w="1087" w:type="dxa"/>
            <w:shd w:val="clear" w:color="auto" w:fill="auto"/>
          </w:tcPr>
          <w:p w14:paraId="0FE42AEB" w14:textId="77777777" w:rsidR="003275EF" w:rsidRPr="003275EF" w:rsidRDefault="003275EF" w:rsidP="003275EF">
            <w:pPr>
              <w:spacing w:after="0" w:line="240" w:lineRule="auto"/>
              <w:rPr>
                <w:rFonts w:ascii="Times New Roman" w:eastAsia="Times New Roman" w:hAnsi="Times New Roman" w:cs="Times New Roman"/>
                <w:sz w:val="18"/>
                <w:szCs w:val="18"/>
                <w:lang w:eastAsia="ru-RU"/>
              </w:rPr>
            </w:pPr>
            <w:r w:rsidRPr="003275EF">
              <w:rPr>
                <w:rFonts w:ascii="Times New Roman" w:eastAsia="Times New Roman" w:hAnsi="Times New Roman" w:cs="Times New Roman"/>
                <w:sz w:val="18"/>
                <w:szCs w:val="18"/>
                <w:lang w:eastAsia="ru-RU"/>
              </w:rPr>
              <w:t>87 930,74</w:t>
            </w:r>
          </w:p>
        </w:tc>
        <w:tc>
          <w:tcPr>
            <w:tcW w:w="963" w:type="dxa"/>
            <w:shd w:val="clear" w:color="auto" w:fill="auto"/>
          </w:tcPr>
          <w:p w14:paraId="3F4F328B" w14:textId="77777777" w:rsidR="003275EF" w:rsidRPr="003275EF" w:rsidRDefault="003275EF" w:rsidP="003275EF">
            <w:pPr>
              <w:spacing w:after="0" w:line="240" w:lineRule="auto"/>
              <w:ind w:left="-84"/>
              <w:jc w:val="center"/>
              <w:rPr>
                <w:rFonts w:ascii="Times New Roman" w:eastAsia="Times New Roman" w:hAnsi="Times New Roman" w:cs="Times New Roman"/>
                <w:color w:val="36342E"/>
                <w:sz w:val="18"/>
                <w:szCs w:val="18"/>
                <w:lang w:eastAsia="ru-RU"/>
              </w:rPr>
            </w:pPr>
            <w:r w:rsidRPr="003275EF">
              <w:rPr>
                <w:rFonts w:ascii="Times New Roman" w:eastAsia="Times New Roman" w:hAnsi="Times New Roman" w:cs="Times New Roman"/>
                <w:color w:val="36342E"/>
                <w:sz w:val="18"/>
                <w:szCs w:val="18"/>
                <w:lang w:eastAsia="ru-RU"/>
              </w:rPr>
              <w:t>4 396,54</w:t>
            </w:r>
          </w:p>
        </w:tc>
        <w:tc>
          <w:tcPr>
            <w:tcW w:w="1211" w:type="dxa"/>
            <w:shd w:val="clear" w:color="auto" w:fill="auto"/>
          </w:tcPr>
          <w:p w14:paraId="5C52C8AC" w14:textId="77777777" w:rsidR="003275EF" w:rsidRPr="003275EF" w:rsidRDefault="003275EF" w:rsidP="003275EF">
            <w:pPr>
              <w:spacing w:after="0" w:line="240" w:lineRule="auto"/>
              <w:ind w:left="-84"/>
              <w:jc w:val="center"/>
              <w:rPr>
                <w:rFonts w:ascii="Times New Roman" w:eastAsia="Times New Roman" w:hAnsi="Times New Roman" w:cs="Times New Roman"/>
                <w:sz w:val="18"/>
                <w:szCs w:val="18"/>
                <w:lang w:eastAsia="ru-RU"/>
              </w:rPr>
            </w:pPr>
            <w:r w:rsidRPr="003275EF">
              <w:rPr>
                <w:rFonts w:ascii="Times New Roman" w:eastAsia="Times New Roman" w:hAnsi="Times New Roman" w:cs="Times New Roman"/>
                <w:sz w:val="18"/>
                <w:szCs w:val="18"/>
                <w:lang w:eastAsia="ru-RU"/>
              </w:rPr>
              <w:t>83 534,20</w:t>
            </w:r>
          </w:p>
        </w:tc>
        <w:tc>
          <w:tcPr>
            <w:tcW w:w="953" w:type="dxa"/>
            <w:shd w:val="clear" w:color="auto" w:fill="auto"/>
          </w:tcPr>
          <w:p w14:paraId="6EE967F1" w14:textId="77777777" w:rsidR="003275EF" w:rsidRPr="003275EF" w:rsidRDefault="003275EF" w:rsidP="003275EF">
            <w:pPr>
              <w:spacing w:after="0" w:line="240" w:lineRule="auto"/>
              <w:jc w:val="center"/>
              <w:rPr>
                <w:rFonts w:ascii="Times New Roman" w:eastAsia="Times New Roman" w:hAnsi="Times New Roman" w:cs="Times New Roman"/>
                <w:lang w:eastAsia="ru-RU"/>
              </w:rPr>
            </w:pPr>
            <w:r w:rsidRPr="003275EF">
              <w:rPr>
                <w:rFonts w:ascii="Times New Roman" w:eastAsia="Times New Roman" w:hAnsi="Times New Roman" w:cs="Times New Roman"/>
                <w:sz w:val="18"/>
                <w:szCs w:val="18"/>
                <w:lang w:eastAsia="ru-RU"/>
              </w:rPr>
              <w:t>0,00</w:t>
            </w:r>
          </w:p>
        </w:tc>
      </w:tr>
      <w:tr w:rsidR="003275EF" w:rsidRPr="003275EF" w14:paraId="2E90FE34" w14:textId="77777777" w:rsidTr="003275EF">
        <w:trPr>
          <w:trHeight w:val="563"/>
        </w:trPr>
        <w:tc>
          <w:tcPr>
            <w:tcW w:w="428" w:type="dxa"/>
            <w:vMerge/>
            <w:shd w:val="clear" w:color="auto" w:fill="auto"/>
          </w:tcPr>
          <w:p w14:paraId="02632AE8" w14:textId="77777777" w:rsidR="003275EF" w:rsidRPr="003275EF" w:rsidRDefault="003275EF" w:rsidP="003275EF">
            <w:pPr>
              <w:spacing w:after="0" w:line="240" w:lineRule="auto"/>
              <w:jc w:val="both"/>
              <w:rPr>
                <w:rFonts w:ascii="Times New Roman" w:eastAsia="Times New Roman" w:hAnsi="Times New Roman" w:cs="Times New Roman"/>
                <w:sz w:val="16"/>
                <w:szCs w:val="16"/>
                <w:lang w:eastAsia="ru-RU"/>
              </w:rPr>
            </w:pPr>
          </w:p>
        </w:tc>
        <w:tc>
          <w:tcPr>
            <w:tcW w:w="3258" w:type="dxa"/>
            <w:vMerge/>
            <w:shd w:val="clear" w:color="auto" w:fill="auto"/>
          </w:tcPr>
          <w:p w14:paraId="3171B2CA" w14:textId="77777777" w:rsidR="003275EF" w:rsidRPr="003275EF" w:rsidRDefault="003275EF" w:rsidP="003275EF">
            <w:pPr>
              <w:spacing w:after="0" w:line="240" w:lineRule="auto"/>
              <w:jc w:val="both"/>
              <w:rPr>
                <w:rFonts w:ascii="Times New Roman" w:eastAsia="Times New Roman" w:hAnsi="Times New Roman" w:cs="Times New Roman"/>
                <w:sz w:val="18"/>
                <w:szCs w:val="18"/>
                <w:lang w:eastAsia="ru-RU"/>
              </w:rPr>
            </w:pPr>
          </w:p>
        </w:tc>
        <w:tc>
          <w:tcPr>
            <w:tcW w:w="2410" w:type="dxa"/>
            <w:shd w:val="clear" w:color="auto" w:fill="auto"/>
          </w:tcPr>
          <w:p w14:paraId="71E4C52D" w14:textId="77777777" w:rsidR="003275EF" w:rsidRPr="003275EF" w:rsidRDefault="003275EF" w:rsidP="003275EF">
            <w:pPr>
              <w:shd w:val="clear" w:color="auto" w:fill="FFFFFF"/>
              <w:spacing w:after="0" w:line="240" w:lineRule="auto"/>
              <w:ind w:left="-36"/>
              <w:rPr>
                <w:rFonts w:ascii="Times New Roman" w:eastAsia="Times New Roman" w:hAnsi="Times New Roman" w:cs="Times New Roman"/>
                <w:sz w:val="18"/>
                <w:szCs w:val="18"/>
                <w:lang w:eastAsia="ru-RU"/>
              </w:rPr>
            </w:pPr>
            <w:r w:rsidRPr="003275EF">
              <w:rPr>
                <w:rFonts w:ascii="Times New Roman" w:eastAsia="Times New Roman" w:hAnsi="Times New Roman" w:cs="Times New Roman"/>
                <w:sz w:val="18"/>
                <w:szCs w:val="18"/>
                <w:lang w:eastAsia="ru-RU"/>
              </w:rPr>
              <w:t>Средства бюджета Московской области</w:t>
            </w:r>
          </w:p>
        </w:tc>
        <w:tc>
          <w:tcPr>
            <w:tcW w:w="1087" w:type="dxa"/>
            <w:shd w:val="clear" w:color="auto" w:fill="auto"/>
          </w:tcPr>
          <w:p w14:paraId="706D3F5D" w14:textId="77777777" w:rsidR="003275EF" w:rsidRPr="003275EF" w:rsidRDefault="003275EF" w:rsidP="003275EF">
            <w:pPr>
              <w:spacing w:after="0" w:line="240" w:lineRule="auto"/>
              <w:ind w:left="-84"/>
              <w:jc w:val="center"/>
              <w:rPr>
                <w:rFonts w:ascii="Times New Roman" w:eastAsia="Times New Roman" w:hAnsi="Times New Roman" w:cs="Times New Roman"/>
                <w:sz w:val="18"/>
                <w:szCs w:val="18"/>
                <w:lang w:eastAsia="ru-RU"/>
              </w:rPr>
            </w:pPr>
            <w:r w:rsidRPr="003275EF">
              <w:rPr>
                <w:rFonts w:ascii="Times New Roman" w:eastAsia="Times New Roman" w:hAnsi="Times New Roman" w:cs="Times New Roman"/>
                <w:sz w:val="18"/>
                <w:szCs w:val="18"/>
                <w:lang w:eastAsia="ru-RU"/>
              </w:rPr>
              <w:t>269 511,26</w:t>
            </w:r>
          </w:p>
        </w:tc>
        <w:tc>
          <w:tcPr>
            <w:tcW w:w="963" w:type="dxa"/>
            <w:shd w:val="clear" w:color="auto" w:fill="auto"/>
          </w:tcPr>
          <w:p w14:paraId="2A24C1E8" w14:textId="77777777" w:rsidR="003275EF" w:rsidRPr="003275EF" w:rsidRDefault="003275EF" w:rsidP="003275EF">
            <w:pPr>
              <w:spacing w:after="0" w:line="240" w:lineRule="auto"/>
              <w:ind w:left="-84"/>
              <w:jc w:val="center"/>
              <w:rPr>
                <w:rFonts w:ascii="Times New Roman" w:eastAsia="Times New Roman" w:hAnsi="Times New Roman" w:cs="Times New Roman"/>
                <w:color w:val="36342E"/>
                <w:sz w:val="18"/>
                <w:szCs w:val="18"/>
                <w:lang w:eastAsia="ru-RU"/>
              </w:rPr>
            </w:pPr>
            <w:r w:rsidRPr="003275EF">
              <w:rPr>
                <w:rFonts w:ascii="Times New Roman" w:eastAsia="Times New Roman" w:hAnsi="Times New Roman" w:cs="Times New Roman"/>
                <w:color w:val="36342E"/>
                <w:sz w:val="18"/>
                <w:szCs w:val="18"/>
                <w:lang w:eastAsia="ru-RU"/>
              </w:rPr>
              <w:t>13 475,56</w:t>
            </w:r>
          </w:p>
        </w:tc>
        <w:tc>
          <w:tcPr>
            <w:tcW w:w="1211" w:type="dxa"/>
            <w:shd w:val="clear" w:color="auto" w:fill="auto"/>
          </w:tcPr>
          <w:p w14:paraId="5F2FA324" w14:textId="77777777" w:rsidR="003275EF" w:rsidRPr="003275EF" w:rsidRDefault="003275EF" w:rsidP="003275EF">
            <w:pPr>
              <w:spacing w:after="0" w:line="240" w:lineRule="auto"/>
              <w:ind w:left="-84"/>
              <w:jc w:val="center"/>
              <w:rPr>
                <w:rFonts w:ascii="Times New Roman" w:eastAsia="Times New Roman" w:hAnsi="Times New Roman" w:cs="Times New Roman"/>
                <w:sz w:val="18"/>
                <w:szCs w:val="18"/>
                <w:lang w:eastAsia="ru-RU"/>
              </w:rPr>
            </w:pPr>
            <w:r w:rsidRPr="003275EF">
              <w:rPr>
                <w:rFonts w:ascii="Times New Roman" w:eastAsia="Times New Roman" w:hAnsi="Times New Roman" w:cs="Times New Roman"/>
                <w:sz w:val="18"/>
                <w:szCs w:val="18"/>
                <w:lang w:eastAsia="ru-RU"/>
              </w:rPr>
              <w:t>256 035,70</w:t>
            </w:r>
          </w:p>
        </w:tc>
        <w:tc>
          <w:tcPr>
            <w:tcW w:w="953" w:type="dxa"/>
            <w:shd w:val="clear" w:color="auto" w:fill="auto"/>
          </w:tcPr>
          <w:p w14:paraId="41928F51" w14:textId="77777777" w:rsidR="003275EF" w:rsidRPr="003275EF" w:rsidRDefault="003275EF" w:rsidP="003275EF">
            <w:pPr>
              <w:autoSpaceDE w:val="0"/>
              <w:autoSpaceDN w:val="0"/>
              <w:adjustRightInd w:val="0"/>
              <w:spacing w:after="0" w:line="240" w:lineRule="auto"/>
              <w:ind w:left="-108" w:right="-108"/>
              <w:jc w:val="center"/>
              <w:rPr>
                <w:rFonts w:ascii="Times New Roman" w:eastAsia="Times New Roman" w:hAnsi="Times New Roman" w:cs="Times New Roman"/>
                <w:bCs/>
                <w:sz w:val="18"/>
                <w:szCs w:val="18"/>
              </w:rPr>
            </w:pPr>
            <w:r w:rsidRPr="003275EF">
              <w:rPr>
                <w:rFonts w:ascii="Times New Roman" w:eastAsia="Times New Roman" w:hAnsi="Times New Roman" w:cs="Times New Roman"/>
                <w:bCs/>
                <w:sz w:val="18"/>
                <w:szCs w:val="18"/>
              </w:rPr>
              <w:t>0,00</w:t>
            </w:r>
          </w:p>
        </w:tc>
      </w:tr>
      <w:tr w:rsidR="003275EF" w:rsidRPr="003275EF" w14:paraId="790E35BC" w14:textId="77777777" w:rsidTr="003275EF">
        <w:trPr>
          <w:trHeight w:val="269"/>
        </w:trPr>
        <w:tc>
          <w:tcPr>
            <w:tcW w:w="428" w:type="dxa"/>
            <w:vMerge w:val="restart"/>
            <w:shd w:val="clear" w:color="auto" w:fill="auto"/>
          </w:tcPr>
          <w:p w14:paraId="0B74DA53" w14:textId="77777777" w:rsidR="003275EF" w:rsidRPr="003275EF" w:rsidRDefault="003275EF" w:rsidP="003275EF">
            <w:pPr>
              <w:spacing w:after="0" w:line="240" w:lineRule="auto"/>
              <w:jc w:val="both"/>
              <w:rPr>
                <w:rFonts w:ascii="Times New Roman" w:eastAsia="Times New Roman" w:hAnsi="Times New Roman" w:cs="Times New Roman"/>
                <w:sz w:val="16"/>
                <w:szCs w:val="16"/>
                <w:lang w:eastAsia="ru-RU"/>
              </w:rPr>
            </w:pPr>
            <w:r w:rsidRPr="003275EF">
              <w:rPr>
                <w:rFonts w:ascii="Times New Roman" w:eastAsia="Times New Roman" w:hAnsi="Times New Roman" w:cs="Times New Roman"/>
                <w:sz w:val="16"/>
                <w:szCs w:val="16"/>
                <w:lang w:eastAsia="ru-RU"/>
              </w:rPr>
              <w:t>4.</w:t>
            </w:r>
          </w:p>
        </w:tc>
        <w:tc>
          <w:tcPr>
            <w:tcW w:w="3258" w:type="dxa"/>
            <w:vMerge w:val="restart"/>
            <w:shd w:val="clear" w:color="auto" w:fill="auto"/>
          </w:tcPr>
          <w:p w14:paraId="1CE855EE" w14:textId="77777777" w:rsidR="003275EF" w:rsidRPr="003275EF" w:rsidRDefault="003275EF" w:rsidP="003275EF">
            <w:pPr>
              <w:spacing w:after="0" w:line="240" w:lineRule="auto"/>
              <w:rPr>
                <w:rFonts w:ascii="Times New Roman" w:eastAsia="Times New Roman" w:hAnsi="Times New Roman" w:cs="Times New Roman"/>
                <w:sz w:val="18"/>
                <w:szCs w:val="18"/>
                <w:lang w:eastAsia="ru-RU"/>
              </w:rPr>
            </w:pPr>
            <w:r w:rsidRPr="003275EF">
              <w:rPr>
                <w:rFonts w:ascii="Times New Roman" w:eastAsia="Times New Roman" w:hAnsi="Times New Roman" w:cs="Times New Roman"/>
                <w:sz w:val="18"/>
                <w:szCs w:val="18"/>
                <w:lang w:eastAsia="ru-RU"/>
              </w:rPr>
              <w:t xml:space="preserve">Строительство БМК мощностью 0,7 МВт по адресу: Московская область, </w:t>
            </w:r>
            <w:r w:rsidRPr="003275EF">
              <w:rPr>
                <w:rFonts w:ascii="Times New Roman" w:eastAsia="Times New Roman" w:hAnsi="Times New Roman" w:cs="Times New Roman"/>
                <w:sz w:val="18"/>
                <w:szCs w:val="18"/>
                <w:lang w:eastAsia="ru-RU"/>
              </w:rPr>
              <w:br/>
            </w:r>
            <w:proofErr w:type="spellStart"/>
            <w:r w:rsidRPr="003275EF">
              <w:rPr>
                <w:rFonts w:ascii="Times New Roman" w:eastAsia="Times New Roman" w:hAnsi="Times New Roman" w:cs="Times New Roman"/>
                <w:sz w:val="18"/>
                <w:szCs w:val="18"/>
                <w:lang w:eastAsia="ru-RU"/>
              </w:rPr>
              <w:t>г.о</w:t>
            </w:r>
            <w:proofErr w:type="spellEnd"/>
            <w:r w:rsidRPr="003275EF">
              <w:rPr>
                <w:rFonts w:ascii="Times New Roman" w:eastAsia="Times New Roman" w:hAnsi="Times New Roman" w:cs="Times New Roman"/>
                <w:sz w:val="18"/>
                <w:szCs w:val="18"/>
                <w:lang w:eastAsia="ru-RU"/>
              </w:rPr>
              <w:t xml:space="preserve">. Щёлково, </w:t>
            </w:r>
            <w:r w:rsidRPr="003275EF">
              <w:rPr>
                <w:rFonts w:ascii="Times New Roman" w:eastAsia="Times New Roman" w:hAnsi="Times New Roman" w:cs="Times New Roman"/>
                <w:sz w:val="18"/>
                <w:szCs w:val="18"/>
                <w:lang w:eastAsia="ru-RU"/>
              </w:rPr>
              <w:br/>
            </w:r>
            <w:proofErr w:type="spellStart"/>
            <w:r w:rsidRPr="003275EF">
              <w:rPr>
                <w:rFonts w:ascii="Times New Roman" w:eastAsia="Times New Roman" w:hAnsi="Times New Roman" w:cs="Times New Roman"/>
                <w:sz w:val="18"/>
                <w:szCs w:val="18"/>
                <w:lang w:eastAsia="ru-RU"/>
              </w:rPr>
              <w:t>рп</w:t>
            </w:r>
            <w:proofErr w:type="spellEnd"/>
            <w:r w:rsidRPr="003275EF">
              <w:rPr>
                <w:rFonts w:ascii="Times New Roman" w:eastAsia="Times New Roman" w:hAnsi="Times New Roman" w:cs="Times New Roman"/>
                <w:sz w:val="18"/>
                <w:szCs w:val="18"/>
                <w:lang w:eastAsia="ru-RU"/>
              </w:rPr>
              <w:t xml:space="preserve">. Фряново </w:t>
            </w:r>
            <w:r w:rsidRPr="003275EF">
              <w:rPr>
                <w:rFonts w:ascii="Times New Roman" w:eastAsia="Times New Roman" w:hAnsi="Times New Roman" w:cs="Times New Roman"/>
                <w:sz w:val="18"/>
                <w:szCs w:val="18"/>
                <w:lang w:eastAsia="ru-RU"/>
              </w:rPr>
              <w:br/>
              <w:t>(в т.ч. ПИР)</w:t>
            </w:r>
          </w:p>
        </w:tc>
        <w:tc>
          <w:tcPr>
            <w:tcW w:w="2410" w:type="dxa"/>
            <w:shd w:val="clear" w:color="auto" w:fill="auto"/>
          </w:tcPr>
          <w:p w14:paraId="183552A5" w14:textId="77777777" w:rsidR="003275EF" w:rsidRPr="003275EF" w:rsidRDefault="003275EF" w:rsidP="003275EF">
            <w:pPr>
              <w:spacing w:after="0" w:line="240" w:lineRule="auto"/>
              <w:ind w:left="-36"/>
              <w:rPr>
                <w:rFonts w:ascii="Times New Roman" w:eastAsia="Times New Roman" w:hAnsi="Times New Roman" w:cs="Times New Roman"/>
                <w:sz w:val="18"/>
                <w:szCs w:val="18"/>
                <w:lang w:eastAsia="ru-RU"/>
              </w:rPr>
            </w:pPr>
            <w:r w:rsidRPr="003275EF">
              <w:rPr>
                <w:rFonts w:ascii="Times New Roman" w:eastAsia="Times New Roman" w:hAnsi="Times New Roman" w:cs="Times New Roman"/>
                <w:sz w:val="18"/>
                <w:szCs w:val="18"/>
                <w:lang w:eastAsia="ru-RU"/>
              </w:rPr>
              <w:t>Итого:</w:t>
            </w:r>
          </w:p>
        </w:tc>
        <w:tc>
          <w:tcPr>
            <w:tcW w:w="1087" w:type="dxa"/>
            <w:shd w:val="clear" w:color="auto" w:fill="auto"/>
          </w:tcPr>
          <w:p w14:paraId="50B04CD9" w14:textId="77777777" w:rsidR="003275EF" w:rsidRPr="003275EF" w:rsidRDefault="003275EF" w:rsidP="003275EF">
            <w:pPr>
              <w:spacing w:after="0" w:line="240" w:lineRule="auto"/>
              <w:ind w:left="-84"/>
              <w:jc w:val="center"/>
              <w:rPr>
                <w:rFonts w:ascii="Times New Roman" w:eastAsia="Times New Roman" w:hAnsi="Times New Roman" w:cs="Times New Roman"/>
                <w:sz w:val="18"/>
                <w:szCs w:val="18"/>
                <w:lang w:eastAsia="ru-RU"/>
              </w:rPr>
            </w:pPr>
            <w:r w:rsidRPr="003275EF">
              <w:rPr>
                <w:rFonts w:ascii="Times New Roman" w:eastAsia="Times New Roman" w:hAnsi="Times New Roman" w:cs="Times New Roman"/>
                <w:sz w:val="18"/>
                <w:szCs w:val="18"/>
                <w:lang w:eastAsia="ru-RU"/>
              </w:rPr>
              <w:t>32 399,02</w:t>
            </w:r>
          </w:p>
        </w:tc>
        <w:tc>
          <w:tcPr>
            <w:tcW w:w="963" w:type="dxa"/>
            <w:shd w:val="clear" w:color="auto" w:fill="auto"/>
          </w:tcPr>
          <w:p w14:paraId="1680F08F" w14:textId="77777777" w:rsidR="003275EF" w:rsidRPr="003275EF" w:rsidRDefault="003275EF" w:rsidP="003275EF">
            <w:pPr>
              <w:shd w:val="clear" w:color="auto" w:fill="FFFFFF"/>
              <w:spacing w:after="0" w:line="240" w:lineRule="auto"/>
              <w:ind w:left="-84"/>
              <w:jc w:val="center"/>
              <w:rPr>
                <w:rFonts w:ascii="Times New Roman" w:eastAsia="Times New Roman" w:hAnsi="Times New Roman" w:cs="Times New Roman"/>
                <w:sz w:val="18"/>
                <w:szCs w:val="18"/>
                <w:lang w:eastAsia="ru-RU"/>
              </w:rPr>
            </w:pPr>
            <w:r w:rsidRPr="003275EF">
              <w:rPr>
                <w:rFonts w:ascii="Times New Roman" w:eastAsia="Times New Roman" w:hAnsi="Times New Roman" w:cs="Times New Roman"/>
                <w:sz w:val="18"/>
                <w:szCs w:val="18"/>
                <w:lang w:eastAsia="ru-RU"/>
              </w:rPr>
              <w:t>-</w:t>
            </w:r>
          </w:p>
        </w:tc>
        <w:tc>
          <w:tcPr>
            <w:tcW w:w="1211" w:type="dxa"/>
            <w:shd w:val="clear" w:color="auto" w:fill="auto"/>
          </w:tcPr>
          <w:p w14:paraId="6B995B9D" w14:textId="77777777" w:rsidR="003275EF" w:rsidRPr="003275EF" w:rsidRDefault="003275EF" w:rsidP="003275EF">
            <w:pPr>
              <w:spacing w:after="0" w:line="240" w:lineRule="auto"/>
              <w:ind w:left="-84"/>
              <w:jc w:val="center"/>
              <w:rPr>
                <w:rFonts w:ascii="Times New Roman" w:eastAsia="Times New Roman" w:hAnsi="Times New Roman" w:cs="Times New Roman"/>
                <w:sz w:val="18"/>
                <w:szCs w:val="18"/>
                <w:lang w:eastAsia="ru-RU"/>
              </w:rPr>
            </w:pPr>
            <w:r w:rsidRPr="003275EF">
              <w:rPr>
                <w:rFonts w:ascii="Times New Roman" w:eastAsia="Times New Roman" w:hAnsi="Times New Roman" w:cs="Times New Roman"/>
                <w:sz w:val="18"/>
                <w:szCs w:val="18"/>
                <w:lang w:eastAsia="ru-RU"/>
              </w:rPr>
              <w:t>12 959,60</w:t>
            </w:r>
          </w:p>
        </w:tc>
        <w:tc>
          <w:tcPr>
            <w:tcW w:w="953" w:type="dxa"/>
            <w:shd w:val="clear" w:color="auto" w:fill="auto"/>
          </w:tcPr>
          <w:p w14:paraId="755C82AE" w14:textId="77777777" w:rsidR="003275EF" w:rsidRPr="003275EF" w:rsidRDefault="003275EF" w:rsidP="003275EF">
            <w:pPr>
              <w:autoSpaceDE w:val="0"/>
              <w:autoSpaceDN w:val="0"/>
              <w:adjustRightInd w:val="0"/>
              <w:spacing w:after="0" w:line="240" w:lineRule="auto"/>
              <w:ind w:left="-84"/>
              <w:jc w:val="center"/>
              <w:rPr>
                <w:rFonts w:ascii="Times New Roman" w:eastAsia="Times New Roman" w:hAnsi="Times New Roman" w:cs="Times New Roman"/>
                <w:bCs/>
                <w:sz w:val="18"/>
                <w:szCs w:val="18"/>
              </w:rPr>
            </w:pPr>
            <w:r w:rsidRPr="003275EF">
              <w:rPr>
                <w:rFonts w:ascii="Times New Roman" w:eastAsia="Times New Roman" w:hAnsi="Times New Roman" w:cs="Times New Roman"/>
                <w:bCs/>
                <w:sz w:val="18"/>
                <w:szCs w:val="18"/>
              </w:rPr>
              <w:t>19 439,42</w:t>
            </w:r>
          </w:p>
        </w:tc>
      </w:tr>
      <w:tr w:rsidR="003275EF" w:rsidRPr="003275EF" w14:paraId="531EA57C" w14:textId="77777777" w:rsidTr="003275EF">
        <w:trPr>
          <w:trHeight w:val="563"/>
        </w:trPr>
        <w:tc>
          <w:tcPr>
            <w:tcW w:w="428" w:type="dxa"/>
            <w:vMerge/>
            <w:shd w:val="clear" w:color="auto" w:fill="auto"/>
          </w:tcPr>
          <w:p w14:paraId="3130561F" w14:textId="77777777" w:rsidR="003275EF" w:rsidRPr="003275EF" w:rsidRDefault="003275EF" w:rsidP="003275EF">
            <w:pPr>
              <w:spacing w:after="0" w:line="240" w:lineRule="auto"/>
              <w:jc w:val="both"/>
              <w:rPr>
                <w:rFonts w:ascii="Times New Roman" w:eastAsia="Times New Roman" w:hAnsi="Times New Roman" w:cs="Times New Roman"/>
                <w:sz w:val="16"/>
                <w:szCs w:val="16"/>
                <w:lang w:eastAsia="ru-RU"/>
              </w:rPr>
            </w:pPr>
          </w:p>
        </w:tc>
        <w:tc>
          <w:tcPr>
            <w:tcW w:w="3258" w:type="dxa"/>
            <w:vMerge/>
            <w:shd w:val="clear" w:color="auto" w:fill="auto"/>
          </w:tcPr>
          <w:p w14:paraId="2664C199" w14:textId="77777777" w:rsidR="003275EF" w:rsidRPr="003275EF" w:rsidRDefault="003275EF" w:rsidP="003275EF">
            <w:pPr>
              <w:spacing w:after="0" w:line="240" w:lineRule="auto"/>
              <w:jc w:val="both"/>
              <w:rPr>
                <w:rFonts w:ascii="Times New Roman" w:eastAsia="Times New Roman" w:hAnsi="Times New Roman" w:cs="Times New Roman"/>
                <w:sz w:val="18"/>
                <w:szCs w:val="18"/>
                <w:lang w:eastAsia="ru-RU"/>
              </w:rPr>
            </w:pPr>
          </w:p>
        </w:tc>
        <w:tc>
          <w:tcPr>
            <w:tcW w:w="2410" w:type="dxa"/>
            <w:shd w:val="clear" w:color="auto" w:fill="auto"/>
          </w:tcPr>
          <w:p w14:paraId="0263D85D" w14:textId="77777777" w:rsidR="003275EF" w:rsidRPr="003275EF" w:rsidRDefault="003275EF" w:rsidP="003275EF">
            <w:pPr>
              <w:shd w:val="clear" w:color="auto" w:fill="FFFFFF"/>
              <w:spacing w:after="0" w:line="240" w:lineRule="auto"/>
              <w:ind w:left="-36"/>
              <w:rPr>
                <w:rFonts w:ascii="Times New Roman" w:eastAsia="Arial" w:hAnsi="Times New Roman" w:cs="Times New Roman"/>
                <w:sz w:val="18"/>
                <w:szCs w:val="18"/>
                <w:lang w:eastAsia="ar-SA"/>
              </w:rPr>
            </w:pPr>
            <w:r w:rsidRPr="003275EF">
              <w:rPr>
                <w:rFonts w:ascii="Times New Roman" w:eastAsia="Times New Roman" w:hAnsi="Times New Roman" w:cs="Times New Roman"/>
                <w:sz w:val="18"/>
                <w:szCs w:val="18"/>
                <w:lang w:eastAsia="ru-RU"/>
              </w:rPr>
              <w:t xml:space="preserve">Средства </w:t>
            </w:r>
            <w:r w:rsidRPr="003275EF">
              <w:rPr>
                <w:rFonts w:ascii="Times New Roman" w:eastAsia="Arial" w:hAnsi="Times New Roman" w:cs="Times New Roman"/>
                <w:sz w:val="18"/>
                <w:szCs w:val="18"/>
                <w:lang w:eastAsia="ar-SA"/>
              </w:rPr>
              <w:t xml:space="preserve">бюджета            </w:t>
            </w:r>
            <w:r w:rsidRPr="003275EF">
              <w:rPr>
                <w:rFonts w:ascii="Times New Roman" w:eastAsia="Arial" w:hAnsi="Times New Roman" w:cs="Times New Roman"/>
                <w:sz w:val="18"/>
                <w:szCs w:val="18"/>
                <w:lang w:eastAsia="ar-SA"/>
              </w:rPr>
              <w:br/>
              <w:t>городского округа Щёлково</w:t>
            </w:r>
          </w:p>
        </w:tc>
        <w:tc>
          <w:tcPr>
            <w:tcW w:w="1087" w:type="dxa"/>
            <w:shd w:val="clear" w:color="auto" w:fill="auto"/>
          </w:tcPr>
          <w:p w14:paraId="4B7009BA" w14:textId="77777777" w:rsidR="003275EF" w:rsidRPr="003275EF" w:rsidRDefault="003275EF" w:rsidP="003275EF">
            <w:pPr>
              <w:spacing w:after="0" w:line="240" w:lineRule="auto"/>
              <w:ind w:left="-84"/>
              <w:jc w:val="center"/>
              <w:rPr>
                <w:rFonts w:ascii="Times New Roman" w:eastAsia="Times New Roman" w:hAnsi="Times New Roman" w:cs="Times New Roman"/>
                <w:sz w:val="18"/>
                <w:szCs w:val="18"/>
                <w:lang w:eastAsia="ru-RU"/>
              </w:rPr>
            </w:pPr>
            <w:r w:rsidRPr="003275EF">
              <w:rPr>
                <w:rFonts w:ascii="Times New Roman" w:eastAsia="Times New Roman" w:hAnsi="Times New Roman" w:cs="Times New Roman"/>
                <w:sz w:val="18"/>
                <w:szCs w:val="18"/>
                <w:lang w:eastAsia="ru-RU"/>
              </w:rPr>
              <w:t>7 970,16</w:t>
            </w:r>
          </w:p>
        </w:tc>
        <w:tc>
          <w:tcPr>
            <w:tcW w:w="963" w:type="dxa"/>
            <w:shd w:val="clear" w:color="auto" w:fill="auto"/>
          </w:tcPr>
          <w:p w14:paraId="24320947" w14:textId="77777777" w:rsidR="003275EF" w:rsidRPr="003275EF" w:rsidRDefault="003275EF" w:rsidP="003275EF">
            <w:pPr>
              <w:shd w:val="clear" w:color="auto" w:fill="FFFFFF"/>
              <w:spacing w:after="0" w:line="240" w:lineRule="auto"/>
              <w:ind w:left="-84"/>
              <w:jc w:val="center"/>
              <w:rPr>
                <w:rFonts w:ascii="Times New Roman" w:eastAsia="Times New Roman" w:hAnsi="Times New Roman" w:cs="Times New Roman"/>
                <w:sz w:val="18"/>
                <w:szCs w:val="18"/>
                <w:lang w:eastAsia="ru-RU"/>
              </w:rPr>
            </w:pPr>
            <w:r w:rsidRPr="003275EF">
              <w:rPr>
                <w:rFonts w:ascii="Times New Roman" w:eastAsia="Times New Roman" w:hAnsi="Times New Roman" w:cs="Times New Roman"/>
                <w:sz w:val="18"/>
                <w:szCs w:val="18"/>
                <w:lang w:eastAsia="ru-RU"/>
              </w:rPr>
              <w:t>-</w:t>
            </w:r>
          </w:p>
        </w:tc>
        <w:tc>
          <w:tcPr>
            <w:tcW w:w="1211" w:type="dxa"/>
            <w:shd w:val="clear" w:color="auto" w:fill="auto"/>
          </w:tcPr>
          <w:p w14:paraId="2E9AB812" w14:textId="77777777" w:rsidR="003275EF" w:rsidRPr="003275EF" w:rsidRDefault="003275EF" w:rsidP="003275EF">
            <w:pPr>
              <w:spacing w:after="0" w:line="240" w:lineRule="auto"/>
              <w:ind w:left="-84"/>
              <w:jc w:val="center"/>
              <w:rPr>
                <w:rFonts w:ascii="Times New Roman" w:eastAsia="Times New Roman" w:hAnsi="Times New Roman" w:cs="Times New Roman"/>
                <w:sz w:val="18"/>
                <w:szCs w:val="18"/>
                <w:lang w:eastAsia="ru-RU"/>
              </w:rPr>
            </w:pPr>
            <w:r w:rsidRPr="003275EF">
              <w:rPr>
                <w:rFonts w:ascii="Times New Roman" w:eastAsia="Times New Roman" w:hAnsi="Times New Roman" w:cs="Times New Roman"/>
                <w:sz w:val="18"/>
                <w:szCs w:val="18"/>
                <w:lang w:eastAsia="ru-RU"/>
              </w:rPr>
              <w:t>3 188,06</w:t>
            </w:r>
          </w:p>
        </w:tc>
        <w:tc>
          <w:tcPr>
            <w:tcW w:w="953" w:type="dxa"/>
            <w:shd w:val="clear" w:color="auto" w:fill="auto"/>
          </w:tcPr>
          <w:p w14:paraId="009444C3" w14:textId="77777777" w:rsidR="003275EF" w:rsidRPr="003275EF" w:rsidRDefault="003275EF" w:rsidP="003275EF">
            <w:pPr>
              <w:autoSpaceDE w:val="0"/>
              <w:autoSpaceDN w:val="0"/>
              <w:adjustRightInd w:val="0"/>
              <w:spacing w:after="0" w:line="240" w:lineRule="auto"/>
              <w:ind w:left="-84"/>
              <w:jc w:val="center"/>
              <w:rPr>
                <w:rFonts w:ascii="Times New Roman" w:eastAsia="Times New Roman" w:hAnsi="Times New Roman" w:cs="Times New Roman"/>
                <w:bCs/>
                <w:sz w:val="18"/>
                <w:szCs w:val="18"/>
              </w:rPr>
            </w:pPr>
            <w:r w:rsidRPr="003275EF">
              <w:rPr>
                <w:rFonts w:ascii="Times New Roman" w:eastAsia="Times New Roman" w:hAnsi="Times New Roman" w:cs="Times New Roman"/>
                <w:bCs/>
                <w:sz w:val="18"/>
                <w:szCs w:val="18"/>
              </w:rPr>
              <w:t>4 782,10</w:t>
            </w:r>
          </w:p>
        </w:tc>
      </w:tr>
      <w:tr w:rsidR="003275EF" w:rsidRPr="003275EF" w14:paraId="372BB70C" w14:textId="77777777" w:rsidTr="003275EF">
        <w:trPr>
          <w:trHeight w:val="563"/>
        </w:trPr>
        <w:tc>
          <w:tcPr>
            <w:tcW w:w="428" w:type="dxa"/>
            <w:vMerge/>
            <w:shd w:val="clear" w:color="auto" w:fill="auto"/>
          </w:tcPr>
          <w:p w14:paraId="59BF6C2D" w14:textId="77777777" w:rsidR="003275EF" w:rsidRPr="003275EF" w:rsidRDefault="003275EF" w:rsidP="003275EF">
            <w:pPr>
              <w:spacing w:after="0" w:line="240" w:lineRule="auto"/>
              <w:jc w:val="both"/>
              <w:rPr>
                <w:rFonts w:ascii="Times New Roman" w:eastAsia="Times New Roman" w:hAnsi="Times New Roman" w:cs="Times New Roman"/>
                <w:sz w:val="16"/>
                <w:szCs w:val="16"/>
                <w:lang w:eastAsia="ru-RU"/>
              </w:rPr>
            </w:pPr>
          </w:p>
        </w:tc>
        <w:tc>
          <w:tcPr>
            <w:tcW w:w="3258" w:type="dxa"/>
            <w:vMerge/>
            <w:shd w:val="clear" w:color="auto" w:fill="auto"/>
          </w:tcPr>
          <w:p w14:paraId="1FA5CF65" w14:textId="77777777" w:rsidR="003275EF" w:rsidRPr="003275EF" w:rsidRDefault="003275EF" w:rsidP="003275EF">
            <w:pPr>
              <w:spacing w:after="0" w:line="240" w:lineRule="auto"/>
              <w:jc w:val="both"/>
              <w:rPr>
                <w:rFonts w:ascii="Times New Roman" w:eastAsia="Times New Roman" w:hAnsi="Times New Roman" w:cs="Times New Roman"/>
                <w:sz w:val="18"/>
                <w:szCs w:val="18"/>
                <w:lang w:eastAsia="ru-RU"/>
              </w:rPr>
            </w:pPr>
          </w:p>
        </w:tc>
        <w:tc>
          <w:tcPr>
            <w:tcW w:w="2410" w:type="dxa"/>
            <w:shd w:val="clear" w:color="auto" w:fill="auto"/>
          </w:tcPr>
          <w:p w14:paraId="37120F63" w14:textId="77777777" w:rsidR="003275EF" w:rsidRPr="003275EF" w:rsidRDefault="003275EF" w:rsidP="003275EF">
            <w:pPr>
              <w:shd w:val="clear" w:color="auto" w:fill="FFFFFF"/>
              <w:spacing w:after="0" w:line="240" w:lineRule="auto"/>
              <w:ind w:left="-36"/>
              <w:rPr>
                <w:rFonts w:ascii="Times New Roman" w:eastAsia="Times New Roman" w:hAnsi="Times New Roman" w:cs="Times New Roman"/>
                <w:sz w:val="18"/>
                <w:szCs w:val="18"/>
                <w:lang w:eastAsia="ru-RU"/>
              </w:rPr>
            </w:pPr>
            <w:r w:rsidRPr="003275EF">
              <w:rPr>
                <w:rFonts w:ascii="Times New Roman" w:eastAsia="Times New Roman" w:hAnsi="Times New Roman" w:cs="Times New Roman"/>
                <w:sz w:val="18"/>
                <w:szCs w:val="18"/>
                <w:lang w:eastAsia="ru-RU"/>
              </w:rPr>
              <w:t>Средства бюджета Московской области</w:t>
            </w:r>
          </w:p>
        </w:tc>
        <w:tc>
          <w:tcPr>
            <w:tcW w:w="1087" w:type="dxa"/>
            <w:shd w:val="clear" w:color="auto" w:fill="auto"/>
          </w:tcPr>
          <w:p w14:paraId="4AE51D8F" w14:textId="77777777" w:rsidR="003275EF" w:rsidRPr="003275EF" w:rsidRDefault="003275EF" w:rsidP="003275EF">
            <w:pPr>
              <w:spacing w:after="0" w:line="240" w:lineRule="auto"/>
              <w:ind w:left="-84"/>
              <w:jc w:val="center"/>
              <w:rPr>
                <w:rFonts w:ascii="Times New Roman" w:eastAsia="Times New Roman" w:hAnsi="Times New Roman" w:cs="Times New Roman"/>
                <w:sz w:val="18"/>
                <w:szCs w:val="18"/>
                <w:lang w:eastAsia="ru-RU"/>
              </w:rPr>
            </w:pPr>
            <w:r w:rsidRPr="003275EF">
              <w:rPr>
                <w:rFonts w:ascii="Times New Roman" w:eastAsia="Times New Roman" w:hAnsi="Times New Roman" w:cs="Times New Roman"/>
                <w:sz w:val="18"/>
                <w:szCs w:val="18"/>
                <w:lang w:eastAsia="ru-RU"/>
              </w:rPr>
              <w:t>24 428,86</w:t>
            </w:r>
          </w:p>
        </w:tc>
        <w:tc>
          <w:tcPr>
            <w:tcW w:w="963" w:type="dxa"/>
            <w:shd w:val="clear" w:color="auto" w:fill="auto"/>
          </w:tcPr>
          <w:p w14:paraId="52ABD38F" w14:textId="77777777" w:rsidR="003275EF" w:rsidRPr="003275EF" w:rsidRDefault="003275EF" w:rsidP="003275EF">
            <w:pPr>
              <w:shd w:val="clear" w:color="auto" w:fill="FFFFFF"/>
              <w:spacing w:after="0" w:line="240" w:lineRule="auto"/>
              <w:ind w:left="-84"/>
              <w:jc w:val="center"/>
              <w:rPr>
                <w:rFonts w:ascii="Times New Roman" w:eastAsia="Times New Roman" w:hAnsi="Times New Roman" w:cs="Times New Roman"/>
                <w:sz w:val="18"/>
                <w:szCs w:val="18"/>
                <w:lang w:eastAsia="ru-RU"/>
              </w:rPr>
            </w:pPr>
            <w:r w:rsidRPr="003275EF">
              <w:rPr>
                <w:rFonts w:ascii="Times New Roman" w:eastAsia="Times New Roman" w:hAnsi="Times New Roman" w:cs="Times New Roman"/>
                <w:sz w:val="18"/>
                <w:szCs w:val="18"/>
                <w:lang w:eastAsia="ru-RU"/>
              </w:rPr>
              <w:t>-</w:t>
            </w:r>
          </w:p>
        </w:tc>
        <w:tc>
          <w:tcPr>
            <w:tcW w:w="1211" w:type="dxa"/>
            <w:shd w:val="clear" w:color="auto" w:fill="auto"/>
          </w:tcPr>
          <w:p w14:paraId="24E00246" w14:textId="77777777" w:rsidR="003275EF" w:rsidRPr="003275EF" w:rsidRDefault="003275EF" w:rsidP="003275EF">
            <w:pPr>
              <w:spacing w:after="0" w:line="240" w:lineRule="auto"/>
              <w:ind w:left="-84"/>
              <w:jc w:val="center"/>
              <w:rPr>
                <w:rFonts w:ascii="Times New Roman" w:eastAsia="Times New Roman" w:hAnsi="Times New Roman" w:cs="Times New Roman"/>
                <w:sz w:val="18"/>
                <w:szCs w:val="18"/>
                <w:lang w:eastAsia="ru-RU"/>
              </w:rPr>
            </w:pPr>
            <w:r w:rsidRPr="003275EF">
              <w:rPr>
                <w:rFonts w:ascii="Times New Roman" w:eastAsia="Times New Roman" w:hAnsi="Times New Roman" w:cs="Times New Roman"/>
                <w:sz w:val="18"/>
                <w:szCs w:val="18"/>
                <w:lang w:eastAsia="ru-RU"/>
              </w:rPr>
              <w:t>9 771,54</w:t>
            </w:r>
          </w:p>
        </w:tc>
        <w:tc>
          <w:tcPr>
            <w:tcW w:w="953" w:type="dxa"/>
            <w:shd w:val="clear" w:color="auto" w:fill="auto"/>
          </w:tcPr>
          <w:p w14:paraId="40C3EB6E" w14:textId="77777777" w:rsidR="003275EF" w:rsidRPr="003275EF" w:rsidRDefault="003275EF" w:rsidP="003275EF">
            <w:pPr>
              <w:autoSpaceDE w:val="0"/>
              <w:autoSpaceDN w:val="0"/>
              <w:adjustRightInd w:val="0"/>
              <w:spacing w:after="0" w:line="240" w:lineRule="auto"/>
              <w:ind w:left="-84"/>
              <w:jc w:val="center"/>
              <w:rPr>
                <w:rFonts w:ascii="Times New Roman" w:eastAsia="Times New Roman" w:hAnsi="Times New Roman" w:cs="Times New Roman"/>
                <w:bCs/>
                <w:sz w:val="18"/>
                <w:szCs w:val="18"/>
              </w:rPr>
            </w:pPr>
            <w:r w:rsidRPr="003275EF">
              <w:rPr>
                <w:rFonts w:ascii="Times New Roman" w:eastAsia="Times New Roman" w:hAnsi="Times New Roman" w:cs="Times New Roman"/>
                <w:bCs/>
                <w:sz w:val="18"/>
                <w:szCs w:val="18"/>
              </w:rPr>
              <w:t>14 657,32</w:t>
            </w:r>
          </w:p>
        </w:tc>
      </w:tr>
      <w:tr w:rsidR="003275EF" w:rsidRPr="003275EF" w14:paraId="3766B4ED" w14:textId="77777777" w:rsidTr="003275EF">
        <w:trPr>
          <w:trHeight w:val="261"/>
        </w:trPr>
        <w:tc>
          <w:tcPr>
            <w:tcW w:w="428" w:type="dxa"/>
            <w:vMerge w:val="restart"/>
            <w:shd w:val="clear" w:color="auto" w:fill="auto"/>
          </w:tcPr>
          <w:p w14:paraId="231A2A44" w14:textId="77777777" w:rsidR="003275EF" w:rsidRPr="003275EF" w:rsidRDefault="003275EF" w:rsidP="003275EF">
            <w:pPr>
              <w:spacing w:after="0" w:line="240" w:lineRule="auto"/>
              <w:jc w:val="both"/>
              <w:rPr>
                <w:rFonts w:ascii="Times New Roman" w:eastAsia="Times New Roman" w:hAnsi="Times New Roman" w:cs="Times New Roman"/>
                <w:sz w:val="16"/>
                <w:szCs w:val="16"/>
                <w:lang w:eastAsia="ru-RU"/>
              </w:rPr>
            </w:pPr>
            <w:r w:rsidRPr="003275EF">
              <w:rPr>
                <w:rFonts w:ascii="Times New Roman" w:eastAsia="Times New Roman" w:hAnsi="Times New Roman" w:cs="Times New Roman"/>
                <w:sz w:val="16"/>
                <w:szCs w:val="16"/>
                <w:lang w:eastAsia="ru-RU"/>
              </w:rPr>
              <w:t>5.</w:t>
            </w:r>
          </w:p>
        </w:tc>
        <w:tc>
          <w:tcPr>
            <w:tcW w:w="3258" w:type="dxa"/>
            <w:vMerge w:val="restart"/>
            <w:shd w:val="clear" w:color="auto" w:fill="auto"/>
          </w:tcPr>
          <w:p w14:paraId="3DD4438D" w14:textId="77777777" w:rsidR="003275EF" w:rsidRPr="003275EF" w:rsidRDefault="003275EF" w:rsidP="003275EF">
            <w:pPr>
              <w:spacing w:after="0" w:line="240" w:lineRule="auto"/>
              <w:rPr>
                <w:rFonts w:ascii="Times New Roman" w:eastAsia="Times New Roman" w:hAnsi="Times New Roman" w:cs="Times New Roman"/>
                <w:sz w:val="18"/>
                <w:szCs w:val="18"/>
                <w:lang w:eastAsia="ru-RU"/>
              </w:rPr>
            </w:pPr>
            <w:r w:rsidRPr="003275EF">
              <w:rPr>
                <w:rFonts w:ascii="Times New Roman" w:eastAsia="Times New Roman" w:hAnsi="Times New Roman" w:cs="Times New Roman"/>
                <w:sz w:val="18"/>
                <w:szCs w:val="18"/>
                <w:lang w:eastAsia="ru-RU"/>
              </w:rPr>
              <w:t xml:space="preserve">Реконструкция котельной мощностью 50,9 МВт «ОМК Маркет» по адресу: Московская область, </w:t>
            </w:r>
            <w:r w:rsidRPr="003275EF">
              <w:rPr>
                <w:rFonts w:ascii="Times New Roman" w:eastAsia="Times New Roman" w:hAnsi="Times New Roman" w:cs="Times New Roman"/>
                <w:sz w:val="18"/>
                <w:szCs w:val="18"/>
                <w:lang w:eastAsia="ru-RU"/>
              </w:rPr>
              <w:br/>
            </w:r>
            <w:proofErr w:type="spellStart"/>
            <w:r w:rsidRPr="003275EF">
              <w:rPr>
                <w:rFonts w:ascii="Times New Roman" w:eastAsia="Times New Roman" w:hAnsi="Times New Roman" w:cs="Times New Roman"/>
                <w:sz w:val="18"/>
                <w:szCs w:val="18"/>
                <w:lang w:eastAsia="ru-RU"/>
              </w:rPr>
              <w:t>г.о</w:t>
            </w:r>
            <w:proofErr w:type="spellEnd"/>
            <w:r w:rsidRPr="003275EF">
              <w:rPr>
                <w:rFonts w:ascii="Times New Roman" w:eastAsia="Times New Roman" w:hAnsi="Times New Roman" w:cs="Times New Roman"/>
                <w:sz w:val="18"/>
                <w:szCs w:val="18"/>
                <w:lang w:eastAsia="ru-RU"/>
              </w:rPr>
              <w:t xml:space="preserve">. Щёлково, </w:t>
            </w:r>
            <w:r w:rsidRPr="003275EF">
              <w:rPr>
                <w:rFonts w:ascii="Times New Roman" w:eastAsia="Times New Roman" w:hAnsi="Times New Roman" w:cs="Times New Roman"/>
                <w:sz w:val="18"/>
                <w:szCs w:val="18"/>
                <w:lang w:eastAsia="ru-RU"/>
              </w:rPr>
              <w:br/>
              <w:t xml:space="preserve">ул. Московская </w:t>
            </w:r>
          </w:p>
          <w:p w14:paraId="133051B1" w14:textId="77777777" w:rsidR="003275EF" w:rsidRPr="003275EF" w:rsidRDefault="003275EF" w:rsidP="003275EF">
            <w:pPr>
              <w:spacing w:after="0" w:line="240" w:lineRule="auto"/>
              <w:rPr>
                <w:rFonts w:ascii="Times New Roman" w:eastAsia="Times New Roman" w:hAnsi="Times New Roman" w:cs="Times New Roman"/>
                <w:sz w:val="18"/>
                <w:szCs w:val="18"/>
                <w:lang w:eastAsia="ru-RU"/>
              </w:rPr>
            </w:pPr>
            <w:r w:rsidRPr="003275EF">
              <w:rPr>
                <w:rFonts w:ascii="Times New Roman" w:eastAsia="Times New Roman" w:hAnsi="Times New Roman" w:cs="Times New Roman"/>
                <w:sz w:val="18"/>
                <w:szCs w:val="18"/>
                <w:lang w:eastAsia="ru-RU"/>
              </w:rPr>
              <w:t>(в т.ч. ПИР)</w:t>
            </w:r>
          </w:p>
        </w:tc>
        <w:tc>
          <w:tcPr>
            <w:tcW w:w="2410" w:type="dxa"/>
            <w:shd w:val="clear" w:color="auto" w:fill="auto"/>
          </w:tcPr>
          <w:p w14:paraId="3FBAA222" w14:textId="77777777" w:rsidR="003275EF" w:rsidRPr="003275EF" w:rsidRDefault="003275EF" w:rsidP="003275EF">
            <w:pPr>
              <w:spacing w:after="0" w:line="240" w:lineRule="auto"/>
              <w:ind w:left="-36"/>
              <w:rPr>
                <w:rFonts w:ascii="Times New Roman" w:eastAsia="Times New Roman" w:hAnsi="Times New Roman" w:cs="Times New Roman"/>
                <w:sz w:val="18"/>
                <w:szCs w:val="18"/>
                <w:lang w:eastAsia="ru-RU"/>
              </w:rPr>
            </w:pPr>
            <w:r w:rsidRPr="003275EF">
              <w:rPr>
                <w:rFonts w:ascii="Times New Roman" w:eastAsia="Times New Roman" w:hAnsi="Times New Roman" w:cs="Times New Roman"/>
                <w:sz w:val="18"/>
                <w:szCs w:val="18"/>
                <w:lang w:eastAsia="ru-RU"/>
              </w:rPr>
              <w:t>Итого:</w:t>
            </w:r>
          </w:p>
        </w:tc>
        <w:tc>
          <w:tcPr>
            <w:tcW w:w="1087" w:type="dxa"/>
            <w:shd w:val="clear" w:color="auto" w:fill="auto"/>
          </w:tcPr>
          <w:p w14:paraId="75EAB9FB" w14:textId="77777777" w:rsidR="003275EF" w:rsidRPr="003275EF" w:rsidRDefault="003275EF" w:rsidP="003275EF">
            <w:pPr>
              <w:spacing w:after="0" w:line="240" w:lineRule="auto"/>
              <w:ind w:left="-84"/>
              <w:jc w:val="center"/>
              <w:rPr>
                <w:rFonts w:ascii="Times New Roman" w:eastAsia="Times New Roman" w:hAnsi="Times New Roman" w:cs="Times New Roman"/>
                <w:sz w:val="18"/>
                <w:szCs w:val="18"/>
                <w:lang w:eastAsia="ru-RU"/>
              </w:rPr>
            </w:pPr>
            <w:r w:rsidRPr="003275EF">
              <w:rPr>
                <w:rFonts w:ascii="Times New Roman" w:eastAsia="Times New Roman" w:hAnsi="Times New Roman" w:cs="Times New Roman"/>
                <w:sz w:val="18"/>
                <w:szCs w:val="18"/>
                <w:lang w:eastAsia="ru-RU"/>
              </w:rPr>
              <w:t>496 801,82</w:t>
            </w:r>
          </w:p>
        </w:tc>
        <w:tc>
          <w:tcPr>
            <w:tcW w:w="963" w:type="dxa"/>
            <w:shd w:val="clear" w:color="auto" w:fill="auto"/>
          </w:tcPr>
          <w:p w14:paraId="48EDC4E6" w14:textId="77777777" w:rsidR="003275EF" w:rsidRPr="003275EF" w:rsidRDefault="003275EF" w:rsidP="003275EF">
            <w:pPr>
              <w:shd w:val="clear" w:color="auto" w:fill="FFFFFF"/>
              <w:spacing w:after="0" w:line="240" w:lineRule="auto"/>
              <w:ind w:left="-84"/>
              <w:jc w:val="center"/>
              <w:rPr>
                <w:rFonts w:ascii="Times New Roman" w:eastAsia="Times New Roman" w:hAnsi="Times New Roman" w:cs="Times New Roman"/>
                <w:sz w:val="18"/>
                <w:szCs w:val="18"/>
                <w:lang w:eastAsia="ru-RU"/>
              </w:rPr>
            </w:pPr>
            <w:r w:rsidRPr="003275EF">
              <w:rPr>
                <w:rFonts w:ascii="Times New Roman" w:eastAsia="Times New Roman" w:hAnsi="Times New Roman" w:cs="Times New Roman"/>
                <w:sz w:val="18"/>
                <w:szCs w:val="18"/>
                <w:lang w:eastAsia="ru-RU"/>
              </w:rPr>
              <w:t>-</w:t>
            </w:r>
          </w:p>
        </w:tc>
        <w:tc>
          <w:tcPr>
            <w:tcW w:w="1211" w:type="dxa"/>
            <w:shd w:val="clear" w:color="auto" w:fill="auto"/>
          </w:tcPr>
          <w:p w14:paraId="64A788FD" w14:textId="77777777" w:rsidR="003275EF" w:rsidRPr="003275EF" w:rsidRDefault="003275EF" w:rsidP="003275EF">
            <w:pPr>
              <w:spacing w:after="0" w:line="240" w:lineRule="auto"/>
              <w:ind w:left="-84"/>
              <w:jc w:val="center"/>
              <w:rPr>
                <w:rFonts w:ascii="Times New Roman" w:eastAsia="Times New Roman" w:hAnsi="Times New Roman" w:cs="Times New Roman"/>
                <w:sz w:val="18"/>
                <w:szCs w:val="18"/>
                <w:lang w:eastAsia="ru-RU"/>
              </w:rPr>
            </w:pPr>
            <w:r w:rsidRPr="003275EF">
              <w:rPr>
                <w:rFonts w:ascii="Times New Roman" w:eastAsia="Times New Roman" w:hAnsi="Times New Roman" w:cs="Times New Roman"/>
                <w:sz w:val="18"/>
                <w:szCs w:val="18"/>
                <w:lang w:eastAsia="ru-RU"/>
              </w:rPr>
              <w:t>198 720,73</w:t>
            </w:r>
          </w:p>
        </w:tc>
        <w:tc>
          <w:tcPr>
            <w:tcW w:w="953" w:type="dxa"/>
            <w:shd w:val="clear" w:color="auto" w:fill="auto"/>
          </w:tcPr>
          <w:p w14:paraId="0A3F3F29" w14:textId="77777777" w:rsidR="003275EF" w:rsidRPr="003275EF" w:rsidRDefault="003275EF" w:rsidP="003275EF">
            <w:pPr>
              <w:autoSpaceDE w:val="0"/>
              <w:autoSpaceDN w:val="0"/>
              <w:adjustRightInd w:val="0"/>
              <w:spacing w:after="0" w:line="240" w:lineRule="auto"/>
              <w:ind w:left="-84"/>
              <w:jc w:val="center"/>
              <w:rPr>
                <w:rFonts w:ascii="Times New Roman" w:eastAsia="Times New Roman" w:hAnsi="Times New Roman" w:cs="Times New Roman"/>
                <w:bCs/>
                <w:sz w:val="18"/>
                <w:szCs w:val="18"/>
              </w:rPr>
            </w:pPr>
            <w:r w:rsidRPr="003275EF">
              <w:rPr>
                <w:rFonts w:ascii="Times New Roman" w:eastAsia="Times New Roman" w:hAnsi="Times New Roman" w:cs="Times New Roman"/>
                <w:bCs/>
                <w:sz w:val="18"/>
                <w:szCs w:val="18"/>
              </w:rPr>
              <w:t>298 081,09</w:t>
            </w:r>
          </w:p>
        </w:tc>
      </w:tr>
      <w:tr w:rsidR="003275EF" w:rsidRPr="003275EF" w14:paraId="26D5DDC3" w14:textId="77777777" w:rsidTr="003275EF">
        <w:trPr>
          <w:trHeight w:val="563"/>
        </w:trPr>
        <w:tc>
          <w:tcPr>
            <w:tcW w:w="428" w:type="dxa"/>
            <w:vMerge/>
            <w:shd w:val="clear" w:color="auto" w:fill="auto"/>
          </w:tcPr>
          <w:p w14:paraId="7A37C84D" w14:textId="77777777" w:rsidR="003275EF" w:rsidRPr="003275EF" w:rsidRDefault="003275EF" w:rsidP="003275EF">
            <w:pPr>
              <w:spacing w:after="0" w:line="240" w:lineRule="auto"/>
              <w:jc w:val="both"/>
              <w:rPr>
                <w:rFonts w:ascii="Times New Roman" w:eastAsia="Times New Roman" w:hAnsi="Times New Roman" w:cs="Times New Roman"/>
                <w:sz w:val="16"/>
                <w:szCs w:val="16"/>
                <w:lang w:eastAsia="ru-RU"/>
              </w:rPr>
            </w:pPr>
          </w:p>
        </w:tc>
        <w:tc>
          <w:tcPr>
            <w:tcW w:w="3258" w:type="dxa"/>
            <w:vMerge/>
            <w:shd w:val="clear" w:color="auto" w:fill="auto"/>
          </w:tcPr>
          <w:p w14:paraId="490C3ADE" w14:textId="77777777" w:rsidR="003275EF" w:rsidRPr="003275EF" w:rsidRDefault="003275EF" w:rsidP="003275EF">
            <w:pPr>
              <w:spacing w:after="0" w:line="240" w:lineRule="auto"/>
              <w:jc w:val="both"/>
              <w:rPr>
                <w:rFonts w:ascii="Times New Roman" w:eastAsia="Times New Roman" w:hAnsi="Times New Roman" w:cs="Times New Roman"/>
                <w:sz w:val="18"/>
                <w:szCs w:val="18"/>
                <w:lang w:eastAsia="ru-RU"/>
              </w:rPr>
            </w:pPr>
          </w:p>
        </w:tc>
        <w:tc>
          <w:tcPr>
            <w:tcW w:w="2410" w:type="dxa"/>
            <w:shd w:val="clear" w:color="auto" w:fill="auto"/>
          </w:tcPr>
          <w:p w14:paraId="753B2B17" w14:textId="77777777" w:rsidR="003275EF" w:rsidRPr="003275EF" w:rsidRDefault="003275EF" w:rsidP="003275EF">
            <w:pPr>
              <w:shd w:val="clear" w:color="auto" w:fill="FFFFFF"/>
              <w:spacing w:after="0" w:line="240" w:lineRule="auto"/>
              <w:ind w:left="-36"/>
              <w:rPr>
                <w:rFonts w:ascii="Times New Roman" w:eastAsia="Arial" w:hAnsi="Times New Roman" w:cs="Times New Roman"/>
                <w:sz w:val="18"/>
                <w:szCs w:val="18"/>
                <w:lang w:eastAsia="ar-SA"/>
              </w:rPr>
            </w:pPr>
            <w:r w:rsidRPr="003275EF">
              <w:rPr>
                <w:rFonts w:ascii="Times New Roman" w:eastAsia="Times New Roman" w:hAnsi="Times New Roman" w:cs="Times New Roman"/>
                <w:sz w:val="18"/>
                <w:szCs w:val="18"/>
                <w:lang w:eastAsia="ru-RU"/>
              </w:rPr>
              <w:t xml:space="preserve">Средства </w:t>
            </w:r>
            <w:r w:rsidRPr="003275EF">
              <w:rPr>
                <w:rFonts w:ascii="Times New Roman" w:eastAsia="Arial" w:hAnsi="Times New Roman" w:cs="Times New Roman"/>
                <w:sz w:val="18"/>
                <w:szCs w:val="18"/>
                <w:lang w:eastAsia="ar-SA"/>
              </w:rPr>
              <w:t xml:space="preserve">бюджета            </w:t>
            </w:r>
            <w:r w:rsidRPr="003275EF">
              <w:rPr>
                <w:rFonts w:ascii="Times New Roman" w:eastAsia="Arial" w:hAnsi="Times New Roman" w:cs="Times New Roman"/>
                <w:sz w:val="18"/>
                <w:szCs w:val="18"/>
                <w:lang w:eastAsia="ar-SA"/>
              </w:rPr>
              <w:br/>
              <w:t>городского округа Щёлково</w:t>
            </w:r>
          </w:p>
        </w:tc>
        <w:tc>
          <w:tcPr>
            <w:tcW w:w="1087" w:type="dxa"/>
            <w:shd w:val="clear" w:color="auto" w:fill="auto"/>
          </w:tcPr>
          <w:p w14:paraId="79F10664" w14:textId="77777777" w:rsidR="003275EF" w:rsidRPr="003275EF" w:rsidRDefault="003275EF" w:rsidP="003275EF">
            <w:pPr>
              <w:spacing w:after="0" w:line="240" w:lineRule="auto"/>
              <w:ind w:left="-84"/>
              <w:jc w:val="center"/>
              <w:rPr>
                <w:rFonts w:ascii="Times New Roman" w:eastAsia="Times New Roman" w:hAnsi="Times New Roman" w:cs="Times New Roman"/>
                <w:sz w:val="18"/>
                <w:szCs w:val="18"/>
                <w:lang w:eastAsia="ru-RU"/>
              </w:rPr>
            </w:pPr>
            <w:r w:rsidRPr="003275EF">
              <w:rPr>
                <w:rFonts w:ascii="Times New Roman" w:eastAsia="Times New Roman" w:hAnsi="Times New Roman" w:cs="Times New Roman"/>
                <w:sz w:val="18"/>
                <w:szCs w:val="18"/>
                <w:lang w:eastAsia="ru-RU"/>
              </w:rPr>
              <w:t>122 213,25</w:t>
            </w:r>
          </w:p>
        </w:tc>
        <w:tc>
          <w:tcPr>
            <w:tcW w:w="963" w:type="dxa"/>
            <w:shd w:val="clear" w:color="auto" w:fill="auto"/>
          </w:tcPr>
          <w:p w14:paraId="2E8F200B" w14:textId="77777777" w:rsidR="003275EF" w:rsidRPr="003275EF" w:rsidRDefault="003275EF" w:rsidP="003275EF">
            <w:pPr>
              <w:shd w:val="clear" w:color="auto" w:fill="FFFFFF"/>
              <w:spacing w:after="0" w:line="240" w:lineRule="auto"/>
              <w:ind w:left="-84"/>
              <w:jc w:val="center"/>
              <w:rPr>
                <w:rFonts w:ascii="Times New Roman" w:eastAsia="Times New Roman" w:hAnsi="Times New Roman" w:cs="Times New Roman"/>
                <w:sz w:val="18"/>
                <w:szCs w:val="18"/>
                <w:lang w:eastAsia="ru-RU"/>
              </w:rPr>
            </w:pPr>
            <w:r w:rsidRPr="003275EF">
              <w:rPr>
                <w:rFonts w:ascii="Times New Roman" w:eastAsia="Times New Roman" w:hAnsi="Times New Roman" w:cs="Times New Roman"/>
                <w:sz w:val="18"/>
                <w:szCs w:val="18"/>
                <w:lang w:eastAsia="ru-RU"/>
              </w:rPr>
              <w:t>-</w:t>
            </w:r>
          </w:p>
        </w:tc>
        <w:tc>
          <w:tcPr>
            <w:tcW w:w="1211" w:type="dxa"/>
            <w:shd w:val="clear" w:color="auto" w:fill="auto"/>
          </w:tcPr>
          <w:p w14:paraId="43CD0742" w14:textId="77777777" w:rsidR="003275EF" w:rsidRPr="003275EF" w:rsidRDefault="003275EF" w:rsidP="003275EF">
            <w:pPr>
              <w:spacing w:after="0" w:line="240" w:lineRule="auto"/>
              <w:ind w:left="-84"/>
              <w:jc w:val="center"/>
              <w:rPr>
                <w:rFonts w:ascii="Times New Roman" w:eastAsia="Times New Roman" w:hAnsi="Times New Roman" w:cs="Times New Roman"/>
                <w:sz w:val="18"/>
                <w:szCs w:val="18"/>
                <w:lang w:eastAsia="ru-RU"/>
              </w:rPr>
            </w:pPr>
            <w:r w:rsidRPr="003275EF">
              <w:rPr>
                <w:rFonts w:ascii="Times New Roman" w:eastAsia="Times New Roman" w:hAnsi="Times New Roman" w:cs="Times New Roman"/>
                <w:sz w:val="18"/>
                <w:szCs w:val="18"/>
                <w:lang w:eastAsia="ru-RU"/>
              </w:rPr>
              <w:t>48 885,30</w:t>
            </w:r>
          </w:p>
        </w:tc>
        <w:tc>
          <w:tcPr>
            <w:tcW w:w="953" w:type="dxa"/>
            <w:shd w:val="clear" w:color="auto" w:fill="auto"/>
          </w:tcPr>
          <w:p w14:paraId="2B9C50D6" w14:textId="77777777" w:rsidR="003275EF" w:rsidRPr="003275EF" w:rsidRDefault="003275EF" w:rsidP="003275EF">
            <w:pPr>
              <w:autoSpaceDE w:val="0"/>
              <w:autoSpaceDN w:val="0"/>
              <w:adjustRightInd w:val="0"/>
              <w:spacing w:after="0" w:line="240" w:lineRule="auto"/>
              <w:ind w:left="-84"/>
              <w:jc w:val="center"/>
              <w:rPr>
                <w:rFonts w:ascii="Times New Roman" w:eastAsia="Times New Roman" w:hAnsi="Times New Roman" w:cs="Times New Roman"/>
                <w:bCs/>
                <w:sz w:val="18"/>
                <w:szCs w:val="18"/>
              </w:rPr>
            </w:pPr>
            <w:r w:rsidRPr="003275EF">
              <w:rPr>
                <w:rFonts w:ascii="Times New Roman" w:eastAsia="Times New Roman" w:hAnsi="Times New Roman" w:cs="Times New Roman"/>
                <w:bCs/>
                <w:sz w:val="18"/>
                <w:szCs w:val="18"/>
              </w:rPr>
              <w:t>73 327,95</w:t>
            </w:r>
          </w:p>
        </w:tc>
      </w:tr>
      <w:tr w:rsidR="003275EF" w:rsidRPr="003275EF" w14:paraId="5A96DC13" w14:textId="77777777" w:rsidTr="003275EF">
        <w:trPr>
          <w:trHeight w:val="216"/>
        </w:trPr>
        <w:tc>
          <w:tcPr>
            <w:tcW w:w="428" w:type="dxa"/>
            <w:vMerge/>
            <w:shd w:val="clear" w:color="auto" w:fill="auto"/>
          </w:tcPr>
          <w:p w14:paraId="75A94845" w14:textId="77777777" w:rsidR="003275EF" w:rsidRPr="003275EF" w:rsidRDefault="003275EF" w:rsidP="003275EF">
            <w:pPr>
              <w:spacing w:after="0" w:line="240" w:lineRule="auto"/>
              <w:jc w:val="both"/>
              <w:rPr>
                <w:rFonts w:ascii="Times New Roman" w:eastAsia="Times New Roman" w:hAnsi="Times New Roman" w:cs="Times New Roman"/>
                <w:sz w:val="16"/>
                <w:szCs w:val="16"/>
                <w:lang w:eastAsia="ru-RU"/>
              </w:rPr>
            </w:pPr>
          </w:p>
        </w:tc>
        <w:tc>
          <w:tcPr>
            <w:tcW w:w="3258" w:type="dxa"/>
            <w:vMerge/>
            <w:shd w:val="clear" w:color="auto" w:fill="auto"/>
          </w:tcPr>
          <w:p w14:paraId="7A467560" w14:textId="77777777" w:rsidR="003275EF" w:rsidRPr="003275EF" w:rsidRDefault="003275EF" w:rsidP="003275EF">
            <w:pPr>
              <w:spacing w:after="0" w:line="240" w:lineRule="auto"/>
              <w:jc w:val="both"/>
              <w:rPr>
                <w:rFonts w:ascii="Times New Roman" w:eastAsia="Times New Roman" w:hAnsi="Times New Roman" w:cs="Times New Roman"/>
                <w:sz w:val="18"/>
                <w:szCs w:val="18"/>
                <w:lang w:eastAsia="ru-RU"/>
              </w:rPr>
            </w:pPr>
          </w:p>
        </w:tc>
        <w:tc>
          <w:tcPr>
            <w:tcW w:w="2410" w:type="dxa"/>
            <w:shd w:val="clear" w:color="auto" w:fill="auto"/>
          </w:tcPr>
          <w:p w14:paraId="7C11DCE1" w14:textId="77777777" w:rsidR="003275EF" w:rsidRPr="003275EF" w:rsidRDefault="003275EF" w:rsidP="003275EF">
            <w:pPr>
              <w:shd w:val="clear" w:color="auto" w:fill="FFFFFF"/>
              <w:spacing w:after="0" w:line="240" w:lineRule="auto"/>
              <w:ind w:left="-36"/>
              <w:rPr>
                <w:rFonts w:ascii="Times New Roman" w:eastAsia="Times New Roman" w:hAnsi="Times New Roman" w:cs="Times New Roman"/>
                <w:sz w:val="18"/>
                <w:szCs w:val="18"/>
                <w:lang w:eastAsia="ru-RU"/>
              </w:rPr>
            </w:pPr>
            <w:r w:rsidRPr="003275EF">
              <w:rPr>
                <w:rFonts w:ascii="Times New Roman" w:eastAsia="Times New Roman" w:hAnsi="Times New Roman" w:cs="Times New Roman"/>
                <w:sz w:val="18"/>
                <w:szCs w:val="18"/>
                <w:lang w:eastAsia="ru-RU"/>
              </w:rPr>
              <w:t>Средства бюджета Московской области</w:t>
            </w:r>
          </w:p>
        </w:tc>
        <w:tc>
          <w:tcPr>
            <w:tcW w:w="1087" w:type="dxa"/>
            <w:shd w:val="clear" w:color="auto" w:fill="auto"/>
          </w:tcPr>
          <w:p w14:paraId="5453B16D" w14:textId="77777777" w:rsidR="003275EF" w:rsidRPr="003275EF" w:rsidRDefault="003275EF" w:rsidP="003275EF">
            <w:pPr>
              <w:spacing w:after="0" w:line="240" w:lineRule="auto"/>
              <w:ind w:left="-84"/>
              <w:jc w:val="center"/>
              <w:rPr>
                <w:rFonts w:ascii="Times New Roman" w:eastAsia="Times New Roman" w:hAnsi="Times New Roman" w:cs="Times New Roman"/>
                <w:sz w:val="18"/>
                <w:szCs w:val="18"/>
                <w:lang w:eastAsia="ru-RU"/>
              </w:rPr>
            </w:pPr>
            <w:r w:rsidRPr="003275EF">
              <w:rPr>
                <w:rFonts w:ascii="Times New Roman" w:eastAsia="Times New Roman" w:hAnsi="Times New Roman" w:cs="Times New Roman"/>
                <w:sz w:val="18"/>
                <w:szCs w:val="18"/>
                <w:lang w:eastAsia="ru-RU"/>
              </w:rPr>
              <w:t>374 588,57</w:t>
            </w:r>
          </w:p>
        </w:tc>
        <w:tc>
          <w:tcPr>
            <w:tcW w:w="963" w:type="dxa"/>
            <w:shd w:val="clear" w:color="auto" w:fill="auto"/>
          </w:tcPr>
          <w:p w14:paraId="29CA8F05" w14:textId="77777777" w:rsidR="003275EF" w:rsidRPr="003275EF" w:rsidRDefault="003275EF" w:rsidP="003275EF">
            <w:pPr>
              <w:shd w:val="clear" w:color="auto" w:fill="FFFFFF"/>
              <w:spacing w:after="0" w:line="240" w:lineRule="auto"/>
              <w:ind w:left="-84"/>
              <w:jc w:val="center"/>
              <w:rPr>
                <w:rFonts w:ascii="Times New Roman" w:eastAsia="Times New Roman" w:hAnsi="Times New Roman" w:cs="Times New Roman"/>
                <w:sz w:val="18"/>
                <w:szCs w:val="18"/>
                <w:lang w:eastAsia="ru-RU"/>
              </w:rPr>
            </w:pPr>
            <w:r w:rsidRPr="003275EF">
              <w:rPr>
                <w:rFonts w:ascii="Times New Roman" w:eastAsia="Times New Roman" w:hAnsi="Times New Roman" w:cs="Times New Roman"/>
                <w:sz w:val="18"/>
                <w:szCs w:val="18"/>
                <w:lang w:eastAsia="ru-RU"/>
              </w:rPr>
              <w:t>-</w:t>
            </w:r>
          </w:p>
        </w:tc>
        <w:tc>
          <w:tcPr>
            <w:tcW w:w="1211" w:type="dxa"/>
            <w:shd w:val="clear" w:color="auto" w:fill="auto"/>
          </w:tcPr>
          <w:p w14:paraId="5ADD8649" w14:textId="77777777" w:rsidR="003275EF" w:rsidRPr="003275EF" w:rsidRDefault="003275EF" w:rsidP="003275EF">
            <w:pPr>
              <w:spacing w:after="0" w:line="240" w:lineRule="auto"/>
              <w:ind w:left="-84"/>
              <w:jc w:val="center"/>
              <w:rPr>
                <w:rFonts w:ascii="Times New Roman" w:eastAsia="Times New Roman" w:hAnsi="Times New Roman" w:cs="Times New Roman"/>
                <w:sz w:val="18"/>
                <w:szCs w:val="18"/>
                <w:lang w:eastAsia="ru-RU"/>
              </w:rPr>
            </w:pPr>
            <w:r w:rsidRPr="003275EF">
              <w:rPr>
                <w:rFonts w:ascii="Times New Roman" w:eastAsia="Times New Roman" w:hAnsi="Times New Roman" w:cs="Times New Roman"/>
                <w:sz w:val="18"/>
                <w:szCs w:val="18"/>
                <w:lang w:eastAsia="ru-RU"/>
              </w:rPr>
              <w:t>149 835,43</w:t>
            </w:r>
          </w:p>
        </w:tc>
        <w:tc>
          <w:tcPr>
            <w:tcW w:w="953" w:type="dxa"/>
            <w:shd w:val="clear" w:color="auto" w:fill="auto"/>
          </w:tcPr>
          <w:p w14:paraId="7F7585B1" w14:textId="16969E46" w:rsidR="003275EF" w:rsidRPr="00431EDE" w:rsidRDefault="003275EF" w:rsidP="00431EDE">
            <w:pPr>
              <w:pStyle w:val="af0"/>
              <w:numPr>
                <w:ilvl w:val="0"/>
                <w:numId w:val="33"/>
              </w:numPr>
              <w:autoSpaceDE w:val="0"/>
              <w:autoSpaceDN w:val="0"/>
              <w:adjustRightInd w:val="0"/>
              <w:spacing w:after="0" w:line="240" w:lineRule="auto"/>
              <w:jc w:val="center"/>
              <w:rPr>
                <w:rFonts w:ascii="Times New Roman" w:eastAsia="Times New Roman" w:hAnsi="Times New Roman" w:cs="Times New Roman"/>
                <w:bCs/>
                <w:sz w:val="18"/>
                <w:szCs w:val="18"/>
              </w:rPr>
            </w:pPr>
            <w:r w:rsidRPr="00431EDE">
              <w:rPr>
                <w:rFonts w:ascii="Times New Roman" w:eastAsia="Times New Roman" w:hAnsi="Times New Roman" w:cs="Times New Roman"/>
                <w:bCs/>
                <w:sz w:val="18"/>
                <w:szCs w:val="18"/>
              </w:rPr>
              <w:t>753,14</w:t>
            </w:r>
          </w:p>
        </w:tc>
      </w:tr>
    </w:tbl>
    <w:p w14:paraId="688599A5" w14:textId="77777777" w:rsidR="003275EF" w:rsidRPr="003275EF" w:rsidRDefault="003275EF" w:rsidP="003275E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6864397D" w14:textId="77777777" w:rsidR="003275EF" w:rsidRPr="003275EF" w:rsidRDefault="003275EF" w:rsidP="00431EDE">
      <w:pPr>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r w:rsidRPr="003275EF">
        <w:rPr>
          <w:rFonts w:ascii="Times New Roman" w:eastAsia="Times New Roman" w:hAnsi="Times New Roman" w:cs="Times New Roman"/>
          <w:bCs/>
          <w:sz w:val="28"/>
          <w:szCs w:val="28"/>
          <w:lang w:eastAsia="ru-RU"/>
        </w:rPr>
        <w:t>по Основному мероприятию 02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 увеличение расходов в сумме 178 621,6 тыс. рублей, из них: увеличение за счёт средств бюджета ГОЩ на 43 940,9 тыс. рублей и увеличение за счёт средств бюджета МО на 134 680,7 тыс. рублей, а именно:</w:t>
      </w:r>
    </w:p>
    <w:p w14:paraId="67FE557C" w14:textId="77777777" w:rsidR="003275EF" w:rsidRPr="003275EF" w:rsidRDefault="003275EF" w:rsidP="003275EF">
      <w:pPr>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3275EF">
        <w:rPr>
          <w:rFonts w:ascii="Times New Roman" w:eastAsia="Times New Roman" w:hAnsi="Times New Roman" w:cs="Times New Roman"/>
          <w:bCs/>
          <w:sz w:val="28"/>
          <w:szCs w:val="28"/>
          <w:lang w:eastAsia="ru-RU"/>
        </w:rPr>
        <w:t>- по мероприятию 02.01 «Строительство и реконструкция сетей водоснабжения, водоотведения, теплоснабжения муниципальной собственности» включение расходов на 2025 год за счёт средств бюджета ГОЩ в сумме 8 165,4 тыс. рублей и за счёт средств бюджета МО – 25 027,1 тыс. рублей; увеличение расходов в 2026 году за счёт средств бюджета ГОЩ на 36 848,0 тыс. рублей и за счёт средств бюджета МО – на 112 940,7 тыс. рублей. Увеличение расходов запланировано на строительство объектов коммунальной инфраструктуры для обеспечения потребителей д. Новая Слобода услугами водоснабжения и водоотведения, в том числе ПИР и технологическое присоединение;</w:t>
      </w:r>
    </w:p>
    <w:p w14:paraId="23227786" w14:textId="77777777" w:rsidR="003275EF" w:rsidRPr="003275EF" w:rsidRDefault="003275EF" w:rsidP="003275EF">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3275EF">
        <w:rPr>
          <w:rFonts w:ascii="Times New Roman" w:eastAsia="Times New Roman" w:hAnsi="Times New Roman" w:cs="Times New Roman"/>
          <w:bCs/>
          <w:sz w:val="28"/>
          <w:szCs w:val="28"/>
          <w:lang w:eastAsia="ru-RU"/>
        </w:rPr>
        <w:t xml:space="preserve">- по мероприятию 02.07 «Реализация первоочередных мероприятий по капитальному ремонту сетей теплоснабжения муниципальной собственности» </w:t>
      </w:r>
      <w:r w:rsidRPr="003275EF">
        <w:rPr>
          <w:rFonts w:ascii="Times New Roman" w:eastAsia="Times New Roman" w:hAnsi="Times New Roman" w:cs="Times New Roman"/>
          <w:bCs/>
          <w:sz w:val="28"/>
          <w:szCs w:val="28"/>
          <w:lang w:eastAsia="ru-RU"/>
        </w:rPr>
        <w:lastRenderedPageBreak/>
        <w:t xml:space="preserve">уменьшение расходов в 2024 году за счёт средств бюджета ГОЩ на 1 072,5 тыс. рублей и за счёт средств бюджета МО – на 3 287,1 тыс. рублей. Уменьшение запланировано в связи с исключением работ по капитальному ремонту участка тепловой сети от Котельной Щёлково-7 №1, участок от ТК-1 под дорогой рядом с проходной ГСК «Скат» г.Щёлково-7 (в т.ч. ПИР); </w:t>
      </w:r>
    </w:p>
    <w:p w14:paraId="7C5024B8" w14:textId="77777777" w:rsidR="003275EF" w:rsidRPr="003275EF" w:rsidRDefault="003275EF" w:rsidP="00431EDE">
      <w:pPr>
        <w:widowControl w:val="0"/>
        <w:autoSpaceDE w:val="0"/>
        <w:autoSpaceDN w:val="0"/>
        <w:adjustRightInd w:val="0"/>
        <w:spacing w:after="0" w:line="360" w:lineRule="auto"/>
        <w:ind w:firstLine="708"/>
        <w:jc w:val="both"/>
        <w:rPr>
          <w:rFonts w:ascii="Times New Roman" w:eastAsia="Times New Roman" w:hAnsi="Times New Roman" w:cs="Times New Roman"/>
          <w:bCs/>
          <w:sz w:val="28"/>
          <w:szCs w:val="28"/>
          <w:lang w:eastAsia="ru-RU"/>
        </w:rPr>
      </w:pPr>
      <w:r w:rsidRPr="003275EF">
        <w:rPr>
          <w:rFonts w:ascii="Times New Roman" w:eastAsia="Times New Roman" w:hAnsi="Times New Roman" w:cs="Times New Roman"/>
          <w:bCs/>
          <w:sz w:val="28"/>
          <w:szCs w:val="28"/>
          <w:lang w:eastAsia="ru-RU"/>
        </w:rPr>
        <w:t>по Основному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 мероприятию 05.01 «Утверждение схем теплоснабжения городских округов (актуализированных схем теплоснабжения городских округов)» планируется уменьшение расходов на 2024 год за счёт средств бюджета ГОЩ на 8,0 тыс. рублей.</w:t>
      </w:r>
    </w:p>
    <w:p w14:paraId="299DAD44" w14:textId="77777777" w:rsidR="003275EF" w:rsidRPr="003275EF" w:rsidRDefault="003275EF" w:rsidP="003275EF">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3275EF">
        <w:rPr>
          <w:rFonts w:ascii="Times New Roman" w:eastAsia="Times New Roman" w:hAnsi="Times New Roman" w:cs="Times New Roman"/>
          <w:bCs/>
          <w:sz w:val="28"/>
          <w:szCs w:val="28"/>
          <w:lang w:eastAsia="ru-RU"/>
        </w:rPr>
        <w:t>При проведении экспертизы установлено, что общий объём расходов на 2024-2026 годы, указанный в Проекте изменений в данную муниципальную программу, соответствует объёму расходов данной программы на 2024-2026 годы, указанному в Решении Совета депутатов городского округа Щёлково Московской области от 12.12.2023 № 620/70-180-НПА «О бюджете городского округа Щёлково Московской области на 2024 год и на плановый период 2025 и 2026 годов» (с изменениями от 30.09.2024 № 14/3-2-НПА).</w:t>
      </w:r>
    </w:p>
    <w:p w14:paraId="63634A40" w14:textId="102E46BA" w:rsidR="00585273" w:rsidRDefault="00585273"/>
    <w:p w14:paraId="38AA36AC" w14:textId="4E0BFCBF" w:rsidR="003275EF" w:rsidRPr="00431EDE" w:rsidRDefault="00431EDE" w:rsidP="00431EDE">
      <w:pPr>
        <w:spacing w:after="0" w:line="360" w:lineRule="auto"/>
        <w:ind w:firstLine="547"/>
        <w:jc w:val="both"/>
        <w:rPr>
          <w:rFonts w:ascii="Times New Roman" w:eastAsia="Times New Roman" w:hAnsi="Times New Roman" w:cs="Times New Roman"/>
          <w:color w:val="000000"/>
          <w:sz w:val="28"/>
          <w:szCs w:val="28"/>
          <w:highlight w:val="yellow"/>
          <w:lang w:eastAsia="ru-RU"/>
        </w:rPr>
      </w:pPr>
      <w:r w:rsidRPr="00431EDE">
        <w:rPr>
          <w:rFonts w:ascii="Times New Roman" w:eastAsia="Times New Roman" w:hAnsi="Times New Roman" w:cs="Times New Roman"/>
          <w:i/>
          <w:iCs/>
          <w:sz w:val="28"/>
          <w:szCs w:val="28"/>
          <w:lang w:eastAsia="ru-RU"/>
        </w:rPr>
        <w:t>При проведении экспертизы</w:t>
      </w:r>
      <w:r w:rsidR="003275EF" w:rsidRPr="00431EDE">
        <w:rPr>
          <w:rFonts w:ascii="Times New Roman" w:eastAsia="Times New Roman" w:hAnsi="Times New Roman" w:cs="Times New Roman"/>
          <w:i/>
          <w:iCs/>
          <w:sz w:val="28"/>
          <w:szCs w:val="28"/>
          <w:lang w:eastAsia="ru-RU"/>
        </w:rPr>
        <w:t xml:space="preserve"> проект</w:t>
      </w:r>
      <w:r w:rsidRPr="00431EDE">
        <w:rPr>
          <w:rFonts w:ascii="Times New Roman" w:eastAsia="Times New Roman" w:hAnsi="Times New Roman" w:cs="Times New Roman"/>
          <w:i/>
          <w:iCs/>
          <w:sz w:val="28"/>
          <w:szCs w:val="28"/>
          <w:lang w:eastAsia="ru-RU"/>
        </w:rPr>
        <w:t>а</w:t>
      </w:r>
      <w:r w:rsidR="003275EF" w:rsidRPr="00431EDE">
        <w:rPr>
          <w:rFonts w:ascii="Times New Roman" w:eastAsia="Times New Roman" w:hAnsi="Times New Roman" w:cs="Times New Roman"/>
          <w:i/>
          <w:iCs/>
          <w:sz w:val="28"/>
          <w:szCs w:val="28"/>
          <w:lang w:eastAsia="ru-RU"/>
        </w:rPr>
        <w:t xml:space="preserve"> постановления </w:t>
      </w:r>
      <w:r w:rsidR="003275EF" w:rsidRPr="00431EDE">
        <w:rPr>
          <w:rFonts w:ascii="Times New Roman" w:eastAsia="Times New Roman" w:hAnsi="Times New Roman" w:cs="Times New Roman"/>
          <w:bCs/>
          <w:i/>
          <w:iCs/>
          <w:sz w:val="28"/>
          <w:szCs w:val="28"/>
          <w:lang w:eastAsia="ru-RU"/>
        </w:rPr>
        <w:t xml:space="preserve">Администрации </w:t>
      </w:r>
      <w:r w:rsidR="003275EF" w:rsidRPr="00431EDE">
        <w:rPr>
          <w:rFonts w:ascii="Times New Roman" w:eastAsia="Times New Roman" w:hAnsi="Times New Roman" w:cs="Times New Roman"/>
          <w:i/>
          <w:iCs/>
          <w:sz w:val="28"/>
          <w:szCs w:val="28"/>
          <w:lang w:eastAsia="ru-RU"/>
        </w:rPr>
        <w:t>городского округа Щёлково</w:t>
      </w:r>
      <w:r w:rsidR="003275EF" w:rsidRPr="00431EDE">
        <w:rPr>
          <w:rFonts w:ascii="Times New Roman" w:eastAsia="Times New Roman" w:hAnsi="Times New Roman" w:cs="Times New Roman"/>
          <w:bCs/>
          <w:i/>
          <w:iCs/>
          <w:sz w:val="28"/>
          <w:szCs w:val="28"/>
          <w:lang w:eastAsia="ru-RU"/>
        </w:rPr>
        <w:t xml:space="preserve"> «О внесении изменений в </w:t>
      </w:r>
      <w:r w:rsidR="003275EF" w:rsidRPr="00431EDE">
        <w:rPr>
          <w:rFonts w:ascii="Times New Roman" w:eastAsia="Times New Roman" w:hAnsi="Times New Roman" w:cs="Times New Roman"/>
          <w:i/>
          <w:iCs/>
          <w:sz w:val="28"/>
          <w:szCs w:val="28"/>
          <w:lang w:eastAsia="ru-RU"/>
        </w:rPr>
        <w:t>муниципальную программу городского округа Щёлково «Жилище»</w:t>
      </w:r>
      <w:r w:rsidR="003275EF" w:rsidRPr="003275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установлено, что </w:t>
      </w:r>
      <w:r>
        <w:rPr>
          <w:rFonts w:ascii="Times New Roman" w:eastAsia="Times New Roman" w:hAnsi="Times New Roman" w:cs="Times New Roman"/>
          <w:color w:val="000000"/>
          <w:sz w:val="28"/>
          <w:szCs w:val="28"/>
          <w:lang w:eastAsia="ru-RU"/>
        </w:rPr>
        <w:t>в</w:t>
      </w:r>
      <w:r w:rsidR="003275EF" w:rsidRPr="003275EF">
        <w:rPr>
          <w:rFonts w:ascii="Times New Roman" w:eastAsia="Times New Roman" w:hAnsi="Times New Roman" w:cs="Times New Roman"/>
          <w:bCs/>
          <w:color w:val="000000"/>
          <w:sz w:val="28"/>
          <w:szCs w:val="28"/>
          <w:lang w:eastAsia="ru-RU"/>
        </w:rPr>
        <w:t xml:space="preserve"> соответствии с финансовым обеспечением программы в новой редакции, объём бюджетных средств, направленных на реализацию мероприятий программы, составит 16</w:t>
      </w:r>
      <w:r w:rsidR="003275EF" w:rsidRPr="003275EF">
        <w:rPr>
          <w:rFonts w:ascii="Times New Roman" w:eastAsia="Times New Roman" w:hAnsi="Times New Roman" w:cs="Times New Roman"/>
          <w:bCs/>
          <w:color w:val="000000"/>
          <w:sz w:val="28"/>
          <w:szCs w:val="28"/>
          <w:lang w:val="en-US" w:eastAsia="ru-RU"/>
        </w:rPr>
        <w:t> </w:t>
      </w:r>
      <w:r w:rsidR="003275EF" w:rsidRPr="003275EF">
        <w:rPr>
          <w:rFonts w:ascii="Times New Roman" w:eastAsia="Times New Roman" w:hAnsi="Times New Roman" w:cs="Times New Roman"/>
          <w:bCs/>
          <w:color w:val="000000"/>
          <w:sz w:val="28"/>
          <w:szCs w:val="28"/>
          <w:lang w:eastAsia="ru-RU"/>
        </w:rPr>
        <w:t>104</w:t>
      </w:r>
      <w:r w:rsidR="003275EF" w:rsidRPr="003275EF">
        <w:rPr>
          <w:rFonts w:ascii="Times New Roman" w:eastAsia="Times New Roman" w:hAnsi="Times New Roman" w:cs="Times New Roman"/>
          <w:bCs/>
          <w:color w:val="000000"/>
          <w:sz w:val="28"/>
          <w:szCs w:val="28"/>
          <w:lang w:val="en-US" w:eastAsia="ru-RU"/>
        </w:rPr>
        <w:t> </w:t>
      </w:r>
      <w:r w:rsidR="003275EF" w:rsidRPr="003275EF">
        <w:rPr>
          <w:rFonts w:ascii="Times New Roman" w:eastAsia="Times New Roman" w:hAnsi="Times New Roman" w:cs="Times New Roman"/>
          <w:bCs/>
          <w:color w:val="000000"/>
          <w:sz w:val="28"/>
          <w:szCs w:val="28"/>
          <w:lang w:eastAsia="ru-RU"/>
        </w:rPr>
        <w:t xml:space="preserve">279,2 тыс. рублей, что на 10 550,9 тыс. рублей больше утверждённых показателей. </w:t>
      </w:r>
    </w:p>
    <w:p w14:paraId="666F16EC" w14:textId="5BE24CB4" w:rsidR="003275EF" w:rsidRPr="00431EDE" w:rsidRDefault="00431EDE" w:rsidP="00431EDE">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У</w:t>
      </w:r>
      <w:r w:rsidR="003275EF" w:rsidRPr="003275EF">
        <w:rPr>
          <w:rFonts w:ascii="Times New Roman" w:eastAsia="Times New Roman" w:hAnsi="Times New Roman" w:cs="Times New Roman"/>
          <w:sz w:val="28"/>
          <w:szCs w:val="28"/>
          <w:lang w:eastAsia="ru-RU"/>
        </w:rPr>
        <w:t xml:space="preserve">величение расходов на общую сумму 10 550,9 тыс. рублей, по сравнению с ранее утверждёнными показателями, планируется осуществить на 2024 год за счёт: уменьшения средств бюджета городского округа Щёлково </w:t>
      </w:r>
      <w:r w:rsidR="003275EF" w:rsidRPr="003275EF">
        <w:rPr>
          <w:rFonts w:ascii="Times New Roman" w:eastAsia="Times New Roman" w:hAnsi="Times New Roman" w:cs="Times New Roman"/>
          <w:sz w:val="28"/>
          <w:szCs w:val="28"/>
          <w:lang w:eastAsia="ru-RU"/>
        </w:rPr>
        <w:lastRenderedPageBreak/>
        <w:t xml:space="preserve">в сумме 7 933,0 тыс. рублей, увеличения средств бюджета Московской области в сумме 45 205,0 тыс. рублей и уменьшения внебюджетных средств в сумме 26 721,1 тыс. рублей.  </w:t>
      </w:r>
      <w:r>
        <w:rPr>
          <w:rFonts w:ascii="Times New Roman" w:eastAsia="Times New Roman" w:hAnsi="Times New Roman" w:cs="Times New Roman"/>
          <w:sz w:val="28"/>
          <w:szCs w:val="28"/>
          <w:lang w:eastAsia="ru-RU"/>
        </w:rPr>
        <w:t>А</w:t>
      </w:r>
      <w:r w:rsidR="003275EF" w:rsidRPr="003275EF">
        <w:rPr>
          <w:rFonts w:ascii="Times New Roman" w:eastAsia="Times New Roman" w:hAnsi="Times New Roman" w:cs="Times New Roman"/>
          <w:sz w:val="28"/>
          <w:szCs w:val="28"/>
          <w:lang w:eastAsia="ru-RU"/>
        </w:rPr>
        <w:t xml:space="preserve">нализ предлагаемых изменений в программу </w:t>
      </w:r>
      <w:r>
        <w:rPr>
          <w:rFonts w:ascii="Times New Roman" w:eastAsia="Times New Roman" w:hAnsi="Times New Roman" w:cs="Times New Roman"/>
          <w:sz w:val="28"/>
          <w:szCs w:val="28"/>
          <w:lang w:eastAsia="ru-RU"/>
        </w:rPr>
        <w:t xml:space="preserve">проведен </w:t>
      </w:r>
      <w:r w:rsidR="003275EF" w:rsidRPr="003275EF">
        <w:rPr>
          <w:rFonts w:ascii="Times New Roman" w:eastAsia="Times New Roman" w:hAnsi="Times New Roman" w:cs="Times New Roman"/>
          <w:sz w:val="28"/>
          <w:szCs w:val="28"/>
          <w:lang w:eastAsia="ru-RU"/>
        </w:rPr>
        <w:t>без учёта внебюджетных средств, которые не предусмотрены в бюджете городского округа Щёлково.</w:t>
      </w:r>
    </w:p>
    <w:p w14:paraId="1938E860" w14:textId="77777777" w:rsidR="003275EF" w:rsidRPr="003275EF" w:rsidRDefault="003275EF" w:rsidP="003275EF">
      <w:pPr>
        <w:spacing w:after="0" w:line="360" w:lineRule="auto"/>
        <w:ind w:firstLine="708"/>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Изменение расходов в сумме 37 272,0 тыс. рублей планируется по таким подпрограммам:</w:t>
      </w:r>
    </w:p>
    <w:p w14:paraId="373770A2" w14:textId="77777777" w:rsidR="003275EF" w:rsidRPr="003275EF" w:rsidRDefault="003275EF" w:rsidP="003275EF">
      <w:pPr>
        <w:spacing w:after="0" w:line="360" w:lineRule="auto"/>
        <w:ind w:firstLine="708"/>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По Подпрограмме II «Обеспечение жильем молодых семей» Основному мероприятию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 мероприятию 01.01.                                  «Реализация мероприятий по обеспечению жильем молодых семей» планируется уменьшение финансового обеспечения в сумме 7 933,0 тыс. рублей за счёт средств бюджета городского округа Щёлково.</w:t>
      </w:r>
    </w:p>
    <w:p w14:paraId="64E8D4CF" w14:textId="77777777" w:rsidR="003275EF" w:rsidRPr="003275EF" w:rsidRDefault="003275EF" w:rsidP="003275EF">
      <w:pPr>
        <w:spacing w:after="0" w:line="360" w:lineRule="auto"/>
        <w:ind w:firstLine="708"/>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По Подпрограмме III «Обеспечение жильем детей-сирот и детей, оставшихся без попечения родителей, лиц из числа детей-сирот и детей, оставшихся без попечения родителей» по «Основному мероприятию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 планируется увеличение на 45 205,0 тыс. рублей за счёт средств бюджета Московской области, из них:</w:t>
      </w:r>
    </w:p>
    <w:p w14:paraId="533900DC" w14:textId="77777777" w:rsidR="003275EF" w:rsidRPr="003275EF" w:rsidRDefault="003275EF" w:rsidP="003275EF">
      <w:pPr>
        <w:spacing w:after="0" w:line="360" w:lineRule="auto"/>
        <w:ind w:firstLine="708"/>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 по мероприятию 01.01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увеличение на 9 041,0 тыс. рублей;</w:t>
      </w:r>
    </w:p>
    <w:p w14:paraId="4CE2D4D5" w14:textId="77777777" w:rsidR="003275EF" w:rsidRPr="003275EF" w:rsidRDefault="003275EF" w:rsidP="003275EF">
      <w:pPr>
        <w:spacing w:after="0" w:line="360" w:lineRule="auto"/>
        <w:ind w:firstLine="708"/>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 по мероприятию 01.02 «Предоставление жилищного сертификата                             и единовременной социальной выплаты» увеличение на 36 164,0 тыс. рублей.</w:t>
      </w:r>
    </w:p>
    <w:p w14:paraId="350BD236" w14:textId="77777777" w:rsidR="003275EF" w:rsidRPr="003275EF" w:rsidRDefault="003275EF" w:rsidP="003275EF">
      <w:pPr>
        <w:spacing w:after="0" w:line="360" w:lineRule="auto"/>
        <w:ind w:firstLine="708"/>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При проведении экспертизы установлено, что общий объём расходов на 2024 год, указанный в Проекте изменений в данную муниципальную программу, не соответствует объёму расходов данной программы на 2024-</w:t>
      </w:r>
      <w:r w:rsidRPr="003275EF">
        <w:rPr>
          <w:rFonts w:ascii="Times New Roman" w:eastAsia="Times New Roman" w:hAnsi="Times New Roman" w:cs="Times New Roman"/>
          <w:sz w:val="28"/>
          <w:szCs w:val="28"/>
          <w:lang w:eastAsia="ru-RU"/>
        </w:rPr>
        <w:lastRenderedPageBreak/>
        <w:t xml:space="preserve">2026 годы, указанному в Решении Совета депутатов городского округа Щёлково Московской области от 30.09.2024 № 14/3-2-НПА  «О внесении изменений в решение Совета депутатов городского округа Щёлково Московской области от 12.12.2023 № 620/70-180-НПА «О бюджете городского округа Щёлково Московской области на 2024 год и на плановый период 2025 и 2026 годов», однако соответствует плановым годовым показателям, указанным в сводной бюджетной росписи по расходов на очередной финансовый год и плановый период по состоянию на 01.10.2024 года.  </w:t>
      </w:r>
    </w:p>
    <w:p w14:paraId="218C2B80" w14:textId="3FC1F6F9" w:rsidR="003275EF" w:rsidRDefault="003275EF" w:rsidP="003275E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 xml:space="preserve">Общий объём расходов на 2025 и 2026 годы, указанный в Проекте изменений в данную муниципальную программу, соответствует объёму расходов данной программы на 2025 и 2026 годы, указанному в Решении Совета депутатов городского округа Щёлково Московской области от 30.09.2024 № 14/3-2-НПА  «О внесении изменений в решение Совета депутатов городского округа Щёлково Московской области от 12.12.2023 № 620/70-180-НПА «О бюджете городского округа Щёлково Московской области на 2024 год и на плановый период 2025 и 2026 годов» и соответствует плановым годовым показателям, указанным в сводной бюджетной росписи по расходов на очередной финансовый год и плановый период по состоянию на 01.10.2024 года.  </w:t>
      </w:r>
    </w:p>
    <w:p w14:paraId="0F2C8E5E" w14:textId="77777777" w:rsidR="0045424E" w:rsidRPr="003275EF" w:rsidRDefault="0045424E" w:rsidP="003275EF">
      <w:pPr>
        <w:shd w:val="clear" w:color="auto" w:fill="FFFFFF"/>
        <w:spacing w:after="0" w:line="360" w:lineRule="auto"/>
        <w:ind w:firstLine="708"/>
        <w:jc w:val="both"/>
        <w:rPr>
          <w:rFonts w:ascii="Times New Roman" w:eastAsia="Times New Roman" w:hAnsi="Times New Roman" w:cs="Times New Roman"/>
          <w:sz w:val="28"/>
          <w:szCs w:val="28"/>
          <w:lang w:eastAsia="ru-RU"/>
        </w:rPr>
      </w:pPr>
    </w:p>
    <w:p w14:paraId="694A5682" w14:textId="3A17AD09" w:rsidR="003275EF" w:rsidRPr="0045424E" w:rsidRDefault="0045424E" w:rsidP="0045424E">
      <w:pPr>
        <w:spacing w:after="0" w:line="360" w:lineRule="auto"/>
        <w:ind w:firstLine="708"/>
        <w:jc w:val="both"/>
        <w:rPr>
          <w:rFonts w:ascii="Times New Roman" w:eastAsia="Times New Roman" w:hAnsi="Times New Roman" w:cs="Times New Roman"/>
          <w:sz w:val="28"/>
          <w:szCs w:val="28"/>
          <w:lang w:eastAsia="ru-RU"/>
        </w:rPr>
      </w:pPr>
      <w:r w:rsidRPr="0045424E">
        <w:rPr>
          <w:rFonts w:ascii="Times New Roman" w:eastAsia="Times New Roman" w:hAnsi="Times New Roman" w:cs="Times New Roman"/>
          <w:i/>
          <w:iCs/>
          <w:sz w:val="28"/>
          <w:szCs w:val="28"/>
          <w:lang w:eastAsia="ru-RU"/>
        </w:rPr>
        <w:t xml:space="preserve">При </w:t>
      </w:r>
      <w:r w:rsidRPr="0045424E">
        <w:rPr>
          <w:rFonts w:ascii="Times New Roman" w:eastAsia="Times New Roman" w:hAnsi="Times New Roman" w:cs="Times New Roman"/>
          <w:i/>
          <w:iCs/>
          <w:sz w:val="27"/>
          <w:szCs w:val="27"/>
          <w:lang w:val="x-none" w:eastAsia="x-none"/>
        </w:rPr>
        <w:t>проведени</w:t>
      </w:r>
      <w:r w:rsidRPr="0045424E">
        <w:rPr>
          <w:rFonts w:ascii="Times New Roman" w:eastAsia="Times New Roman" w:hAnsi="Times New Roman" w:cs="Times New Roman"/>
          <w:i/>
          <w:iCs/>
          <w:sz w:val="27"/>
          <w:szCs w:val="27"/>
          <w:lang w:eastAsia="x-none"/>
        </w:rPr>
        <w:t>и</w:t>
      </w:r>
      <w:r w:rsidRPr="0045424E">
        <w:rPr>
          <w:rFonts w:ascii="Times New Roman" w:eastAsia="Times New Roman" w:hAnsi="Times New Roman" w:cs="Times New Roman"/>
          <w:i/>
          <w:iCs/>
          <w:sz w:val="27"/>
          <w:szCs w:val="27"/>
          <w:lang w:val="x-none" w:eastAsia="x-none"/>
        </w:rPr>
        <w:t xml:space="preserve"> финансово-экономическо</w:t>
      </w:r>
      <w:r w:rsidRPr="0045424E">
        <w:rPr>
          <w:rFonts w:ascii="Times New Roman" w:eastAsia="Times New Roman" w:hAnsi="Times New Roman" w:cs="Times New Roman"/>
          <w:i/>
          <w:iCs/>
          <w:sz w:val="27"/>
          <w:szCs w:val="27"/>
          <w:lang w:eastAsia="x-none"/>
        </w:rPr>
        <w:t>й</w:t>
      </w:r>
      <w:r w:rsidRPr="0045424E">
        <w:rPr>
          <w:rFonts w:ascii="Times New Roman" w:eastAsia="Times New Roman" w:hAnsi="Times New Roman" w:cs="Times New Roman"/>
          <w:i/>
          <w:iCs/>
          <w:sz w:val="27"/>
          <w:szCs w:val="27"/>
          <w:lang w:val="x-none" w:eastAsia="x-none"/>
        </w:rPr>
        <w:t xml:space="preserve"> </w:t>
      </w:r>
      <w:r w:rsidRPr="0045424E">
        <w:rPr>
          <w:rFonts w:ascii="Times New Roman" w:eastAsia="Times New Roman" w:hAnsi="Times New Roman" w:cs="Times New Roman"/>
          <w:i/>
          <w:iCs/>
          <w:snapToGrid w:val="0"/>
          <w:sz w:val="27"/>
          <w:szCs w:val="27"/>
          <w:lang w:val="x-none" w:eastAsia="x-none"/>
        </w:rPr>
        <w:t>экспертизы</w:t>
      </w:r>
      <w:r w:rsidRPr="0045424E">
        <w:rPr>
          <w:rFonts w:ascii="Times New Roman" w:eastAsia="Times New Roman" w:hAnsi="Times New Roman" w:cs="Times New Roman"/>
          <w:i/>
          <w:iCs/>
          <w:snapToGrid w:val="0"/>
          <w:sz w:val="27"/>
          <w:szCs w:val="27"/>
          <w:lang w:eastAsia="x-none"/>
        </w:rPr>
        <w:t xml:space="preserve"> </w:t>
      </w:r>
      <w:r w:rsidRPr="0045424E">
        <w:rPr>
          <w:rFonts w:ascii="Times New Roman" w:eastAsia="Times New Roman" w:hAnsi="Times New Roman" w:cs="Times New Roman"/>
          <w:i/>
          <w:iCs/>
          <w:sz w:val="28"/>
          <w:szCs w:val="28"/>
          <w:lang w:eastAsia="ru-RU"/>
        </w:rPr>
        <w:t>проект</w:t>
      </w:r>
      <w:r w:rsidRPr="0045424E">
        <w:rPr>
          <w:rFonts w:ascii="Times New Roman" w:eastAsia="Times New Roman" w:hAnsi="Times New Roman" w:cs="Times New Roman"/>
          <w:i/>
          <w:iCs/>
          <w:sz w:val="28"/>
          <w:szCs w:val="28"/>
          <w:lang w:eastAsia="ru-RU"/>
        </w:rPr>
        <w:t>а</w:t>
      </w:r>
      <w:r w:rsidRPr="0045424E">
        <w:rPr>
          <w:rFonts w:ascii="Times New Roman" w:eastAsia="Times New Roman" w:hAnsi="Times New Roman" w:cs="Times New Roman"/>
          <w:i/>
          <w:iCs/>
          <w:sz w:val="28"/>
          <w:szCs w:val="28"/>
          <w:lang w:eastAsia="ru-RU"/>
        </w:rPr>
        <w:t xml:space="preserve"> решения Совета депутатов городского округа Щёлково «О дополнительных основаниях признания безнадёжными к взысканию недоимки, задолженности по пеням и штрафам по местным налогам в городском округе Щёлково Московской области»</w:t>
      </w:r>
      <w:r w:rsidRPr="0045424E">
        <w:rPr>
          <w:rFonts w:ascii="Times New Roman" w:eastAsia="Times New Roman" w:hAnsi="Times New Roman" w:cs="Times New Roman"/>
          <w:sz w:val="28"/>
          <w:szCs w:val="28"/>
          <w:lang w:eastAsia="ru-RU"/>
        </w:rPr>
        <w:t xml:space="preserve"> (далее – проект решения Совета депутатов городского округа Щёлково)</w:t>
      </w:r>
      <w:r>
        <w:rPr>
          <w:rFonts w:ascii="Times New Roman" w:eastAsia="Times New Roman" w:hAnsi="Times New Roman" w:cs="Times New Roman"/>
          <w:sz w:val="28"/>
          <w:szCs w:val="28"/>
          <w:lang w:eastAsia="ru-RU"/>
        </w:rPr>
        <w:t xml:space="preserve"> установлено, что п</w:t>
      </w:r>
      <w:r w:rsidR="003275EF" w:rsidRPr="003275EF">
        <w:rPr>
          <w:rFonts w:ascii="Times New Roman" w:eastAsia="Times New Roman" w:hAnsi="Times New Roman" w:cs="Times New Roman"/>
          <w:sz w:val="27"/>
          <w:szCs w:val="27"/>
          <w:lang w:eastAsia="ru-RU"/>
        </w:rPr>
        <w:t xml:space="preserve">роект решения Совета депутатов городского округа Щёлково подготовлен в соответствии с подпунктом 2 пункта 1 статьи 16 Федерального закона от 06.10.2003 № 131-ФЗ «Об общих принципах организации местного самоуправления в Российской Федерации» и направлен на реализацию полномочий органов местного самоуправления городского округа </w:t>
      </w:r>
      <w:r w:rsidR="003275EF" w:rsidRPr="003275EF">
        <w:rPr>
          <w:rFonts w:ascii="Times New Roman" w:eastAsia="Times New Roman" w:hAnsi="Times New Roman" w:cs="Times New Roman"/>
          <w:sz w:val="27"/>
          <w:szCs w:val="27"/>
          <w:lang w:eastAsia="ru-RU"/>
        </w:rPr>
        <w:lastRenderedPageBreak/>
        <w:t>Щёлково по решению вопросов местного значения в части установления, изменения и отмены местных налогов и сборов городского округа Щёлково, в том числе установления дополнительных оснований признания безнадёжными к взысканию недоимки, задолженности по пеням и штрафам по местным налогам, обязательным к уплате на территории городского округа Щёлково.</w:t>
      </w:r>
    </w:p>
    <w:p w14:paraId="63E5AF9D" w14:textId="77777777" w:rsidR="003275EF" w:rsidRPr="003275EF" w:rsidRDefault="003275EF" w:rsidP="003275EF">
      <w:pPr>
        <w:shd w:val="clear" w:color="auto" w:fill="FFFFFF"/>
        <w:spacing w:after="63" w:line="360" w:lineRule="auto"/>
        <w:ind w:firstLine="708"/>
        <w:contextualSpacing/>
        <w:jc w:val="both"/>
        <w:rPr>
          <w:rFonts w:ascii="Times New Roman" w:eastAsia="Times New Roman" w:hAnsi="Times New Roman" w:cs="Times New Roman"/>
          <w:sz w:val="27"/>
          <w:szCs w:val="27"/>
          <w:lang w:eastAsia="ru-RU"/>
        </w:rPr>
      </w:pPr>
      <w:r w:rsidRPr="003275EF">
        <w:rPr>
          <w:rFonts w:ascii="Times New Roman" w:eastAsia="Times New Roman" w:hAnsi="Times New Roman" w:cs="Times New Roman"/>
          <w:sz w:val="27"/>
          <w:szCs w:val="27"/>
          <w:lang w:eastAsia="ru-RU"/>
        </w:rPr>
        <w:t>Признание недоимки по налогам и сборам, задолженности по пеням и штрафам безнадёжным к взысканию и их списание регулируется налоговым законодательством.</w:t>
      </w:r>
    </w:p>
    <w:p w14:paraId="7D8EF392" w14:textId="77777777" w:rsidR="003275EF" w:rsidRPr="003275EF" w:rsidRDefault="003275EF" w:rsidP="003275EF">
      <w:pPr>
        <w:shd w:val="clear" w:color="auto" w:fill="FFFFFF"/>
        <w:spacing w:after="63" w:line="360" w:lineRule="auto"/>
        <w:ind w:firstLine="708"/>
        <w:contextualSpacing/>
        <w:jc w:val="both"/>
        <w:rPr>
          <w:rFonts w:ascii="Times New Roman" w:eastAsia="Times New Roman" w:hAnsi="Times New Roman" w:cs="Times New Roman"/>
          <w:sz w:val="27"/>
          <w:szCs w:val="27"/>
          <w:lang w:eastAsia="ru-RU"/>
        </w:rPr>
      </w:pPr>
      <w:r w:rsidRPr="003275EF">
        <w:rPr>
          <w:rFonts w:ascii="Times New Roman" w:eastAsia="Times New Roman" w:hAnsi="Times New Roman" w:cs="Times New Roman"/>
          <w:color w:val="0070C0"/>
          <w:sz w:val="27"/>
          <w:szCs w:val="27"/>
          <w:lang w:eastAsia="ru-RU"/>
        </w:rPr>
        <w:t xml:space="preserve"> </w:t>
      </w:r>
      <w:r w:rsidRPr="003275EF">
        <w:rPr>
          <w:rFonts w:ascii="Times New Roman" w:eastAsia="Times New Roman" w:hAnsi="Times New Roman" w:cs="Times New Roman"/>
          <w:sz w:val="27"/>
          <w:szCs w:val="27"/>
          <w:lang w:eastAsia="ru-RU"/>
        </w:rPr>
        <w:t xml:space="preserve">Случаи признания безнадёжными к взысканию недоимки, задолженности по пеням и штрафам, числящихся за отдельными налогоплательщиками определены в части 1 статьи 59 Налогового кодекса Российской Федерации (далее – НК РФ). При этом, согласно части 3 статьи 59 НК РФ, законами Российской Федерации, нормативными правовыми актами представительных органов муниципальных образований могут быть установлены дополнительные основания признания безнадёжными к взысканию недоимки по региональным и местным налогам, задолженности по пеням и штрафам по этим налогам.  </w:t>
      </w:r>
    </w:p>
    <w:p w14:paraId="70232A90" w14:textId="77777777" w:rsidR="003275EF" w:rsidRPr="003275EF" w:rsidRDefault="003275EF" w:rsidP="003275EF">
      <w:pPr>
        <w:shd w:val="clear" w:color="auto" w:fill="FFFFFF"/>
        <w:spacing w:after="0" w:line="360" w:lineRule="auto"/>
        <w:contextualSpacing/>
        <w:jc w:val="both"/>
        <w:rPr>
          <w:rFonts w:ascii="Times New Roman" w:eastAsia="Times New Roman" w:hAnsi="Times New Roman" w:cs="Times New Roman"/>
          <w:sz w:val="27"/>
          <w:szCs w:val="27"/>
          <w:lang w:eastAsia="ru-RU"/>
        </w:rPr>
      </w:pPr>
      <w:r w:rsidRPr="003275EF">
        <w:rPr>
          <w:rFonts w:ascii="Times New Roman" w:eastAsia="Times New Roman" w:hAnsi="Times New Roman" w:cs="Times New Roman"/>
          <w:sz w:val="27"/>
          <w:szCs w:val="27"/>
          <w:lang w:eastAsia="ru-RU"/>
        </w:rPr>
        <w:t xml:space="preserve">          Согласно Финансово-экономическому обоснованию на проект решения Совета депутатов городского округа Щёлково</w:t>
      </w:r>
      <w:r w:rsidRPr="003275EF">
        <w:rPr>
          <w:rFonts w:ascii="Times New Roman" w:eastAsia="Times New Roman" w:hAnsi="Times New Roman" w:cs="Times New Roman"/>
          <w:b/>
          <w:sz w:val="27"/>
          <w:szCs w:val="27"/>
          <w:lang w:eastAsia="ru-RU"/>
        </w:rPr>
        <w:t xml:space="preserve"> </w:t>
      </w:r>
      <w:r w:rsidRPr="003275EF">
        <w:rPr>
          <w:rFonts w:ascii="Times New Roman" w:eastAsia="Times New Roman" w:hAnsi="Times New Roman" w:cs="Times New Roman"/>
          <w:bCs/>
          <w:sz w:val="27"/>
          <w:szCs w:val="27"/>
          <w:lang w:eastAsia="ru-RU"/>
        </w:rPr>
        <w:t>«О дополнительных основаниях признания безнадёжными к взысканию недоимки, задолженности по пеням и штрафам по местным налогам в городском округе Щёлково Московской области»</w:t>
      </w:r>
      <w:r w:rsidRPr="003275EF">
        <w:rPr>
          <w:rFonts w:ascii="Times New Roman" w:eastAsia="Times New Roman" w:hAnsi="Times New Roman" w:cs="Times New Roman"/>
          <w:sz w:val="27"/>
          <w:szCs w:val="27"/>
          <w:lang w:eastAsia="ru-RU"/>
        </w:rPr>
        <w:t xml:space="preserve"> Управления по экономической политике Администрации городского округа Щёлково, принимаемое решение Совета депутатов городского округа Щёлково не потребует дополнительных расходов бюджета городского округа Щёлково.</w:t>
      </w:r>
    </w:p>
    <w:p w14:paraId="0B523A34" w14:textId="77777777" w:rsidR="003275EF" w:rsidRPr="003275EF" w:rsidRDefault="003275EF" w:rsidP="003275EF">
      <w:pPr>
        <w:kinsoku w:val="0"/>
        <w:overflowPunct w:val="0"/>
        <w:spacing w:after="0" w:line="360" w:lineRule="auto"/>
        <w:ind w:firstLine="709"/>
        <w:contextualSpacing/>
        <w:jc w:val="both"/>
        <w:rPr>
          <w:rFonts w:ascii="Times New Roman" w:eastAsia="Times New Roman" w:hAnsi="Times New Roman" w:cs="Times New Roman"/>
          <w:spacing w:val="-1"/>
          <w:sz w:val="27"/>
          <w:szCs w:val="27"/>
          <w:lang w:val="x-none" w:eastAsia="x-none"/>
        </w:rPr>
      </w:pPr>
      <w:r w:rsidRPr="003275EF">
        <w:rPr>
          <w:rFonts w:ascii="Times New Roman" w:eastAsia="Times New Roman" w:hAnsi="Times New Roman" w:cs="Times New Roman"/>
          <w:sz w:val="27"/>
          <w:szCs w:val="27"/>
          <w:lang w:eastAsia="x-none"/>
        </w:rPr>
        <w:t>Проект решения Совета депутатов городского округа Щёлково</w:t>
      </w:r>
      <w:r w:rsidRPr="003275EF">
        <w:rPr>
          <w:rFonts w:ascii="Times New Roman" w:eastAsia="Times New Roman" w:hAnsi="Times New Roman" w:cs="Times New Roman"/>
          <w:spacing w:val="-1"/>
          <w:sz w:val="27"/>
          <w:szCs w:val="27"/>
          <w:lang w:val="x-none" w:eastAsia="x-none"/>
        </w:rPr>
        <w:t xml:space="preserve"> не противоречит действующему законодательству и может быть рассмотрен Советом депутатов городского округа Щёлково в представленной редакции.</w:t>
      </w:r>
    </w:p>
    <w:p w14:paraId="0D09BAA0" w14:textId="4F4BF0CE" w:rsidR="003275EF" w:rsidRDefault="003275EF">
      <w:pPr>
        <w:rPr>
          <w:lang w:val="x-none"/>
        </w:rPr>
      </w:pPr>
    </w:p>
    <w:p w14:paraId="2D23B919" w14:textId="6706F01D" w:rsidR="003275EF" w:rsidRPr="003275EF" w:rsidRDefault="0045424E" w:rsidP="0045424E">
      <w:pPr>
        <w:spacing w:after="0" w:line="360" w:lineRule="auto"/>
        <w:ind w:firstLine="547"/>
        <w:jc w:val="both"/>
        <w:rPr>
          <w:rFonts w:ascii="Times New Roman" w:eastAsia="Times New Roman" w:hAnsi="Times New Roman" w:cs="Times New Roman"/>
          <w:bCs/>
          <w:color w:val="000000"/>
          <w:sz w:val="28"/>
          <w:szCs w:val="28"/>
          <w:lang w:eastAsia="ru-RU"/>
        </w:rPr>
      </w:pPr>
      <w:r w:rsidRPr="0045424E">
        <w:rPr>
          <w:rFonts w:ascii="Times New Roman" w:eastAsia="Times New Roman" w:hAnsi="Times New Roman" w:cs="Times New Roman"/>
          <w:i/>
          <w:iCs/>
          <w:sz w:val="28"/>
          <w:szCs w:val="28"/>
          <w:lang w:eastAsia="ru-RU"/>
        </w:rPr>
        <w:t xml:space="preserve">При проведении экспертизы </w:t>
      </w:r>
      <w:r w:rsidR="003275EF" w:rsidRPr="0045424E">
        <w:rPr>
          <w:rFonts w:ascii="Times New Roman" w:eastAsia="Times New Roman" w:hAnsi="Times New Roman" w:cs="Times New Roman"/>
          <w:i/>
          <w:iCs/>
          <w:sz w:val="28"/>
          <w:szCs w:val="28"/>
          <w:lang w:eastAsia="ru-RU"/>
        </w:rPr>
        <w:t>проект</w:t>
      </w:r>
      <w:r w:rsidRPr="0045424E">
        <w:rPr>
          <w:rFonts w:ascii="Times New Roman" w:eastAsia="Times New Roman" w:hAnsi="Times New Roman" w:cs="Times New Roman"/>
          <w:i/>
          <w:iCs/>
          <w:sz w:val="28"/>
          <w:szCs w:val="28"/>
          <w:lang w:eastAsia="ru-RU"/>
        </w:rPr>
        <w:t>а</w:t>
      </w:r>
      <w:r w:rsidR="003275EF" w:rsidRPr="0045424E">
        <w:rPr>
          <w:rFonts w:ascii="Times New Roman" w:eastAsia="Times New Roman" w:hAnsi="Times New Roman" w:cs="Times New Roman"/>
          <w:i/>
          <w:iCs/>
          <w:sz w:val="28"/>
          <w:szCs w:val="28"/>
          <w:lang w:eastAsia="ru-RU"/>
        </w:rPr>
        <w:t xml:space="preserve"> постановления </w:t>
      </w:r>
      <w:r w:rsidR="003275EF" w:rsidRPr="0045424E">
        <w:rPr>
          <w:rFonts w:ascii="Times New Roman" w:eastAsia="Times New Roman" w:hAnsi="Times New Roman" w:cs="Times New Roman"/>
          <w:bCs/>
          <w:i/>
          <w:iCs/>
          <w:sz w:val="28"/>
          <w:szCs w:val="28"/>
          <w:lang w:eastAsia="ru-RU"/>
        </w:rPr>
        <w:t xml:space="preserve">Администрации </w:t>
      </w:r>
      <w:r w:rsidR="003275EF" w:rsidRPr="0045424E">
        <w:rPr>
          <w:rFonts w:ascii="Times New Roman" w:eastAsia="Times New Roman" w:hAnsi="Times New Roman" w:cs="Times New Roman"/>
          <w:i/>
          <w:iCs/>
          <w:sz w:val="28"/>
          <w:szCs w:val="28"/>
          <w:lang w:eastAsia="ru-RU"/>
        </w:rPr>
        <w:t>городского округа Щёлково</w:t>
      </w:r>
      <w:r w:rsidR="003275EF" w:rsidRPr="0045424E">
        <w:rPr>
          <w:rFonts w:ascii="Times New Roman" w:eastAsia="Times New Roman" w:hAnsi="Times New Roman" w:cs="Times New Roman"/>
          <w:bCs/>
          <w:i/>
          <w:iCs/>
          <w:sz w:val="28"/>
          <w:szCs w:val="28"/>
          <w:lang w:eastAsia="ru-RU"/>
        </w:rPr>
        <w:t xml:space="preserve"> «О внесении изменений в </w:t>
      </w:r>
      <w:r w:rsidR="003275EF" w:rsidRPr="0045424E">
        <w:rPr>
          <w:rFonts w:ascii="Times New Roman" w:eastAsia="Times New Roman" w:hAnsi="Times New Roman" w:cs="Times New Roman"/>
          <w:i/>
          <w:iCs/>
          <w:sz w:val="28"/>
          <w:szCs w:val="28"/>
          <w:lang w:eastAsia="ru-RU"/>
        </w:rPr>
        <w:t>муниципальную программу городского округа Щёлково «Спорт»</w:t>
      </w:r>
      <w:r w:rsidR="003275EF" w:rsidRPr="003275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установлено, что </w:t>
      </w:r>
      <w:r>
        <w:rPr>
          <w:rFonts w:ascii="Times New Roman" w:eastAsia="Times New Roman" w:hAnsi="Times New Roman" w:cs="Times New Roman"/>
          <w:bCs/>
          <w:color w:val="000000"/>
          <w:sz w:val="28"/>
          <w:szCs w:val="28"/>
          <w:lang w:eastAsia="ru-RU"/>
        </w:rPr>
        <w:t>в</w:t>
      </w:r>
      <w:r w:rsidR="003275EF" w:rsidRPr="003275EF">
        <w:rPr>
          <w:rFonts w:ascii="Times New Roman" w:eastAsia="Times New Roman" w:hAnsi="Times New Roman" w:cs="Times New Roman"/>
          <w:bCs/>
          <w:color w:val="000000"/>
          <w:sz w:val="28"/>
          <w:szCs w:val="28"/>
          <w:lang w:eastAsia="ru-RU"/>
        </w:rPr>
        <w:t xml:space="preserve"> новой </w:t>
      </w:r>
      <w:r w:rsidR="003275EF" w:rsidRPr="003275EF">
        <w:rPr>
          <w:rFonts w:ascii="Times New Roman" w:eastAsia="Times New Roman" w:hAnsi="Times New Roman" w:cs="Times New Roman"/>
          <w:bCs/>
          <w:color w:val="000000"/>
          <w:sz w:val="28"/>
          <w:szCs w:val="28"/>
          <w:lang w:eastAsia="ru-RU"/>
        </w:rPr>
        <w:lastRenderedPageBreak/>
        <w:t xml:space="preserve">редакции объём средств, направленных на реализацию мероприятий программы, составит 2 928 684,4 тыс. рублей, что на 2 598,1 тыс. рублей больше утверждённых показателей. </w:t>
      </w:r>
    </w:p>
    <w:p w14:paraId="071AF9EA" w14:textId="141EE5CA" w:rsidR="003275EF" w:rsidRPr="003275EF" w:rsidRDefault="003275EF" w:rsidP="003275EF">
      <w:pPr>
        <w:spacing w:after="0" w:line="360" w:lineRule="auto"/>
        <w:ind w:firstLine="708"/>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 xml:space="preserve">Увеличение расходов мероприятий программы на общую сумму 2 598,1 тыс. рублей, по сравнению с ранее утверждёнными показателями, планируется осуществить за счёт изменения расходов в 2024 и 2025 годах за счёт средств бюджета городского округа Щёлково, бюджета Московской области и внебюджетных источников. </w:t>
      </w:r>
    </w:p>
    <w:p w14:paraId="4DAFDC7C" w14:textId="77777777" w:rsidR="003275EF" w:rsidRPr="003275EF" w:rsidRDefault="003275EF" w:rsidP="003275EF">
      <w:pPr>
        <w:spacing w:after="0" w:line="360" w:lineRule="auto"/>
        <w:ind w:firstLine="708"/>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В новой редакции муниципальной программы планируется увеличение расходов в сумме 2 298,1 тыс. рублей (без учета внебюджетных средств) по следующим мероприятиям:</w:t>
      </w:r>
    </w:p>
    <w:p w14:paraId="6EAA6A8B" w14:textId="77777777" w:rsidR="003275EF" w:rsidRPr="003275EF" w:rsidRDefault="003275EF" w:rsidP="003275EF">
      <w:pPr>
        <w:numPr>
          <w:ilvl w:val="0"/>
          <w:numId w:val="2"/>
        </w:numPr>
        <w:spacing w:after="0" w:line="360" w:lineRule="auto"/>
        <w:ind w:left="0" w:firstLine="708"/>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по Подпрограмме I уменьшение в общей сумме на 111,2 тыс. рублей по Основному мероприятию 01, из них:</w:t>
      </w:r>
    </w:p>
    <w:p w14:paraId="1AC64D1C" w14:textId="77777777" w:rsidR="003275EF" w:rsidRPr="003275EF" w:rsidRDefault="003275EF" w:rsidP="003275EF">
      <w:pPr>
        <w:spacing w:after="0" w:line="360" w:lineRule="auto"/>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 по мероприятию 01.02 «Предоставление субсидии на иные цели из бюджета муниципального образования муниципальным учреждениям в области физической культуры и спорта» за счёт средств бюджета городского округа Щёлково в 2024 году включение расходов в сумме 911,2 тыс. рублей. Согласно Пояснительной записке, средства запланированы на приобретение спортивного оборудования и инвентаря в целях качественной организации и проведения спортивно-оздоровительной работы по развитию физической культуры и спорта, а также на мероприятия по формированию системы обеспечения безопасности (установка системы видеонаблюдения);</w:t>
      </w:r>
    </w:p>
    <w:p w14:paraId="4488F354" w14:textId="77777777" w:rsidR="003275EF" w:rsidRPr="003275EF" w:rsidRDefault="003275EF" w:rsidP="003275EF">
      <w:pPr>
        <w:spacing w:after="0" w:line="360" w:lineRule="auto"/>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 по мероприятию 01.03 «Капитальный ремонт, текущий ремонт, обустройство и техническое переоснащение, благоустройство территорий объектов спорта» планируется увеличение расходов за счёт средств бюджета городского округа Щёлково на 2024 год на 379,5 тыс. рублей. Согласно Пояснительной записке, средства запланированы на</w:t>
      </w:r>
      <w:r w:rsidRPr="003275EF">
        <w:rPr>
          <w:rFonts w:ascii="Times New Roman" w:eastAsia="Times New Roman" w:hAnsi="Times New Roman" w:cs="Times New Roman"/>
          <w:sz w:val="24"/>
          <w:szCs w:val="24"/>
          <w:lang w:eastAsia="ru-RU"/>
        </w:rPr>
        <w:t xml:space="preserve"> </w:t>
      </w:r>
      <w:r w:rsidRPr="003275EF">
        <w:rPr>
          <w:rFonts w:ascii="Times New Roman" w:eastAsia="Times New Roman" w:hAnsi="Times New Roman" w:cs="Times New Roman"/>
          <w:sz w:val="28"/>
          <w:szCs w:val="28"/>
          <w:lang w:eastAsia="ru-RU"/>
        </w:rPr>
        <w:t>реализацию комплекса мероприятий по благоустройству территории МАУ ГОЩ «ФОК «Ледовая арена» им. В.А. Третьяка»;</w:t>
      </w:r>
    </w:p>
    <w:p w14:paraId="54EBB448" w14:textId="77777777" w:rsidR="003275EF" w:rsidRPr="003275EF" w:rsidRDefault="003275EF" w:rsidP="003275EF">
      <w:pPr>
        <w:spacing w:after="0" w:line="360" w:lineRule="auto"/>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lastRenderedPageBreak/>
        <w:t>* по мероприятию 01.04 «Организация и проведение официальных физкультурно-оздоровительных и спортивных мероприятий» за счёт средств бюджета городского округа Щёлково в 2024 году уменьшение на 1 401,9 тыс. рублей;</w:t>
      </w:r>
    </w:p>
    <w:p w14:paraId="71701508" w14:textId="77777777" w:rsidR="003275EF" w:rsidRPr="003275EF" w:rsidRDefault="003275EF" w:rsidP="003275EF">
      <w:pPr>
        <w:numPr>
          <w:ilvl w:val="0"/>
          <w:numId w:val="2"/>
        </w:numPr>
        <w:spacing w:after="0" w:line="360" w:lineRule="auto"/>
        <w:ind w:left="0" w:firstLine="0"/>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По Подпрограмме II увеличение расходов в общей сумме на 4 932,4 тыс. рублей. По следующим мероприятиям:</w:t>
      </w:r>
    </w:p>
    <w:p w14:paraId="73E3BCCE" w14:textId="77777777" w:rsidR="003275EF" w:rsidRPr="003275EF" w:rsidRDefault="003275EF" w:rsidP="003275EF">
      <w:pPr>
        <w:spacing w:after="0" w:line="360" w:lineRule="auto"/>
        <w:ind w:firstLine="708"/>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 по Основному мероприятию 01 планируется увеличение расходов на 113,1 тыс. рублей, из них:</w:t>
      </w:r>
    </w:p>
    <w:p w14:paraId="02CF1011" w14:textId="77777777" w:rsidR="003275EF" w:rsidRPr="003275EF" w:rsidRDefault="003275EF" w:rsidP="003275EF">
      <w:pPr>
        <w:spacing w:after="0" w:line="360" w:lineRule="auto"/>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 по мероприятию 01.01 «Расходы на обеспечение деятельности муниципальных учреждений, реализующих дополнительные образовательные программы спортивной подготовки</w:t>
      </w:r>
      <w:proofErr w:type="gramStart"/>
      <w:r w:rsidRPr="003275EF">
        <w:rPr>
          <w:rFonts w:ascii="Times New Roman" w:eastAsia="Times New Roman" w:hAnsi="Times New Roman" w:cs="Times New Roman"/>
          <w:sz w:val="28"/>
          <w:szCs w:val="28"/>
          <w:lang w:eastAsia="ru-RU"/>
        </w:rPr>
        <w:t>»</w:t>
      </w:r>
      <w:proofErr w:type="gramEnd"/>
      <w:r w:rsidRPr="003275EF">
        <w:rPr>
          <w:rFonts w:ascii="Times New Roman" w:eastAsia="Times New Roman" w:hAnsi="Times New Roman" w:cs="Times New Roman"/>
          <w:sz w:val="28"/>
          <w:szCs w:val="28"/>
          <w:lang w:eastAsia="ru-RU"/>
        </w:rPr>
        <w:t xml:space="preserve"> планируется увеличение расходов за счёт средств бюджета городского округа Щёлково в 2024 году на 2,8 тыс. рублей;</w:t>
      </w:r>
    </w:p>
    <w:p w14:paraId="5CA81EEF" w14:textId="77777777" w:rsidR="003275EF" w:rsidRPr="003275EF" w:rsidRDefault="003275EF" w:rsidP="003275EF">
      <w:pPr>
        <w:spacing w:after="0" w:line="360" w:lineRule="auto"/>
        <w:jc w:val="both"/>
        <w:rPr>
          <w:rFonts w:ascii="Times New Roman" w:eastAsia="Times New Roman" w:hAnsi="Times New Roman" w:cs="Times New Roman"/>
          <w:sz w:val="28"/>
          <w:szCs w:val="28"/>
          <w:highlight w:val="yellow"/>
          <w:lang w:eastAsia="ru-RU"/>
        </w:rPr>
      </w:pPr>
      <w:r w:rsidRPr="003275EF">
        <w:rPr>
          <w:rFonts w:ascii="Times New Roman" w:eastAsia="Times New Roman" w:hAnsi="Times New Roman" w:cs="Times New Roman"/>
          <w:sz w:val="28"/>
          <w:szCs w:val="28"/>
          <w:lang w:eastAsia="ru-RU"/>
        </w:rPr>
        <w:t>* по мероприятию 01.02 «Предоставление субсидий на иные цели из бюджета муниципального образования муниципальным учреждениям, оказывающим услуги по спортивной подготовке» включение расходов за счёт средств бюджета городского округа Щёлково в 2024 году в сумме 110,3 тыс. рублей. Согласно Пояснительной записке, средства запланированы на</w:t>
      </w:r>
      <w:r w:rsidRPr="003275EF">
        <w:rPr>
          <w:rFonts w:ascii="Times New Roman" w:eastAsia="Times New Roman" w:hAnsi="Times New Roman" w:cs="Times New Roman"/>
          <w:sz w:val="24"/>
          <w:szCs w:val="24"/>
          <w:lang w:eastAsia="ru-RU"/>
        </w:rPr>
        <w:t xml:space="preserve"> </w:t>
      </w:r>
      <w:r w:rsidRPr="003275EF">
        <w:rPr>
          <w:rFonts w:ascii="Times New Roman" w:eastAsia="Times New Roman" w:hAnsi="Times New Roman" w:cs="Times New Roman"/>
          <w:sz w:val="28"/>
          <w:szCs w:val="28"/>
          <w:lang w:eastAsia="ru-RU"/>
        </w:rPr>
        <w:t>мероприятия по формированию системы обеспечения безопасности (монтаж автоматической противопожарной системы);</w:t>
      </w:r>
    </w:p>
    <w:p w14:paraId="38B7B0F6" w14:textId="77777777" w:rsidR="003275EF" w:rsidRPr="003275EF" w:rsidRDefault="003275EF" w:rsidP="003275EF">
      <w:pPr>
        <w:spacing w:after="0" w:line="360" w:lineRule="auto"/>
        <w:ind w:firstLine="708"/>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 по Основному мероприятию 02 планируется увеличение расходов на 4 819,2 тыс. рублей, из них:</w:t>
      </w:r>
    </w:p>
    <w:p w14:paraId="7A0C9AB1" w14:textId="77777777" w:rsidR="003275EF" w:rsidRPr="003275EF" w:rsidRDefault="003275EF" w:rsidP="003275EF">
      <w:pPr>
        <w:spacing w:after="0" w:line="360" w:lineRule="auto"/>
        <w:jc w:val="both"/>
        <w:rPr>
          <w:rFonts w:ascii="Times New Roman" w:eastAsia="Times New Roman" w:hAnsi="Times New Roman" w:cs="Times New Roman"/>
          <w:sz w:val="28"/>
          <w:szCs w:val="28"/>
          <w:highlight w:val="yellow"/>
          <w:lang w:eastAsia="ru-RU"/>
        </w:rPr>
      </w:pPr>
      <w:r w:rsidRPr="003275EF">
        <w:rPr>
          <w:rFonts w:ascii="Times New Roman" w:eastAsia="Times New Roman" w:hAnsi="Times New Roman" w:cs="Times New Roman"/>
          <w:sz w:val="28"/>
          <w:szCs w:val="28"/>
          <w:lang w:eastAsia="ru-RU"/>
        </w:rPr>
        <w:t xml:space="preserve">* включение нового мероприятия 02.12 «Обеспечение стимулирующих выплат отдельным категориям работников организаций дополнительного образования сферы физической культуры и спорта в Московской области по результатам оценки качества деятельности руководителей муниципальных учреждений, реализующих дополнительные образовательные программы спортивной подготовки в Московской области» с расходами за счёт средств бюджета Московской области в 2024 году в сумме 1 606,4 тыс. рублей, в 2025 году –3 212,8 тыс. рублей. Согласно Пояснительной записке, средства запланированы в соответствии с постановлением Правительства Московской </w:t>
      </w:r>
      <w:r w:rsidRPr="003275EF">
        <w:rPr>
          <w:rFonts w:ascii="Times New Roman" w:eastAsia="Times New Roman" w:hAnsi="Times New Roman" w:cs="Times New Roman"/>
          <w:sz w:val="28"/>
          <w:szCs w:val="28"/>
          <w:lang w:eastAsia="ru-RU"/>
        </w:rPr>
        <w:lastRenderedPageBreak/>
        <w:t>области от 04.10.2022 № 1066/35 «О досрочном прекращении реализации государственной программы Московской области «Спорт Подмосковья» и утверждении государственной программы Московской области «Спорт Подмосковья» на 2023-2027 годы» (в редакции от 06.09.2024 № 964-ПП);</w:t>
      </w:r>
    </w:p>
    <w:p w14:paraId="50976386" w14:textId="77777777" w:rsidR="003275EF" w:rsidRPr="003275EF" w:rsidRDefault="003275EF" w:rsidP="003275EF">
      <w:pPr>
        <w:spacing w:after="0" w:line="360" w:lineRule="auto"/>
        <w:ind w:firstLine="708"/>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 xml:space="preserve">- по Основному мероприятию </w:t>
      </w:r>
      <w:r w:rsidRPr="003275EF">
        <w:rPr>
          <w:rFonts w:ascii="Times New Roman" w:eastAsia="Times New Roman" w:hAnsi="Times New Roman" w:cs="Times New Roman"/>
          <w:sz w:val="28"/>
          <w:szCs w:val="28"/>
          <w:lang w:val="en-US" w:eastAsia="ru-RU"/>
        </w:rPr>
        <w:t>P</w:t>
      </w:r>
      <w:r w:rsidRPr="003275EF">
        <w:rPr>
          <w:rFonts w:ascii="Times New Roman" w:eastAsia="Times New Roman" w:hAnsi="Times New Roman" w:cs="Times New Roman"/>
          <w:sz w:val="28"/>
          <w:szCs w:val="28"/>
          <w:lang w:eastAsia="ru-RU"/>
        </w:rPr>
        <w:t xml:space="preserve">5 планируется увеличение расходов на 0,1 тыс. рублей по мероприятию </w:t>
      </w:r>
      <w:r w:rsidRPr="003275EF">
        <w:rPr>
          <w:rFonts w:ascii="Times New Roman" w:eastAsia="Times New Roman" w:hAnsi="Times New Roman" w:cs="Times New Roman"/>
          <w:sz w:val="28"/>
          <w:szCs w:val="28"/>
          <w:lang w:val="en-US" w:eastAsia="ru-RU"/>
        </w:rPr>
        <w:t>P</w:t>
      </w:r>
      <w:r w:rsidRPr="003275EF">
        <w:rPr>
          <w:rFonts w:ascii="Times New Roman" w:eastAsia="Times New Roman" w:hAnsi="Times New Roman" w:cs="Times New Roman"/>
          <w:sz w:val="28"/>
          <w:szCs w:val="28"/>
          <w:lang w:eastAsia="ru-RU"/>
        </w:rPr>
        <w:t>5.02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 планируется увеличение расходов за счёт средств бюджета Московской области в 2024 году на 0,1 тыс. рублей;</w:t>
      </w:r>
    </w:p>
    <w:p w14:paraId="5AD1E2D2" w14:textId="77777777" w:rsidR="003275EF" w:rsidRPr="003275EF" w:rsidRDefault="003275EF" w:rsidP="003275EF">
      <w:pPr>
        <w:numPr>
          <w:ilvl w:val="0"/>
          <w:numId w:val="2"/>
        </w:numPr>
        <w:spacing w:after="0" w:line="360" w:lineRule="auto"/>
        <w:ind w:left="0" w:firstLine="0"/>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по Подпрограмме «Обеспечивающая подпрограмма» по Основному мероприятию 01 по мероприятию 01.01 «Обеспечение деятельности органов местного самоуправления» планируется уменьшение расходов за счёт средств бюджета городского округа Щёлково в 2024 году на 2 523,1 тыс. рублей.</w:t>
      </w:r>
    </w:p>
    <w:p w14:paraId="40F775A5" w14:textId="77777777" w:rsidR="003275EF" w:rsidRPr="003275EF" w:rsidRDefault="003275EF" w:rsidP="003275EF">
      <w:pPr>
        <w:spacing w:after="0" w:line="360" w:lineRule="auto"/>
        <w:ind w:firstLine="709"/>
        <w:jc w:val="both"/>
        <w:rPr>
          <w:rFonts w:ascii="Times New Roman" w:eastAsia="Times New Roman" w:hAnsi="Times New Roman" w:cs="Times New Roman"/>
          <w:sz w:val="28"/>
          <w:szCs w:val="28"/>
          <w:lang w:eastAsia="ru-RU"/>
        </w:rPr>
      </w:pPr>
      <w:proofErr w:type="gramStart"/>
      <w:r w:rsidRPr="003275EF">
        <w:rPr>
          <w:rFonts w:ascii="Times New Roman" w:eastAsia="Times New Roman" w:hAnsi="Times New Roman" w:cs="Times New Roman"/>
          <w:bCs/>
          <w:sz w:val="28"/>
          <w:szCs w:val="28"/>
          <w:lang w:eastAsia="ru-RU"/>
        </w:rPr>
        <w:t>Согласно пункта</w:t>
      </w:r>
      <w:proofErr w:type="gramEnd"/>
      <w:r w:rsidRPr="003275EF">
        <w:rPr>
          <w:rFonts w:ascii="Times New Roman" w:eastAsia="Times New Roman" w:hAnsi="Times New Roman" w:cs="Times New Roman"/>
          <w:bCs/>
          <w:sz w:val="28"/>
          <w:szCs w:val="28"/>
          <w:lang w:eastAsia="ru-RU"/>
        </w:rPr>
        <w:t xml:space="preserve"> 30 Порядка разработки и реализации муниципальных программ, Пояснительная записка содержит описания предлагаемых изменений. </w:t>
      </w:r>
    </w:p>
    <w:p w14:paraId="70690F3C" w14:textId="77777777" w:rsidR="003275EF" w:rsidRPr="003275EF" w:rsidRDefault="003275EF" w:rsidP="003275EF">
      <w:pPr>
        <w:spacing w:after="0" w:line="360" w:lineRule="auto"/>
        <w:ind w:firstLine="708"/>
        <w:jc w:val="both"/>
        <w:rPr>
          <w:rFonts w:ascii="Times New Roman" w:eastAsia="Times New Roman" w:hAnsi="Times New Roman" w:cs="Times New Roman"/>
          <w:bCs/>
          <w:sz w:val="28"/>
          <w:szCs w:val="28"/>
          <w:lang w:eastAsia="ru-RU"/>
        </w:rPr>
      </w:pPr>
      <w:r w:rsidRPr="003275EF">
        <w:rPr>
          <w:rFonts w:ascii="Times New Roman" w:eastAsia="Times New Roman" w:hAnsi="Times New Roman" w:cs="Times New Roman"/>
          <w:bCs/>
          <w:sz w:val="28"/>
          <w:szCs w:val="28"/>
          <w:lang w:eastAsia="ru-RU"/>
        </w:rPr>
        <w:t xml:space="preserve">При проведении экспертизы установлено, что общие объёмы расходов мероприятий на 2024-2026 годы, указанные в Проекте изменений в данную муниципальную программу, не соответствует объёмам расходов данной программы на 2024-2026 годы, указанным в Решении Совета депутатов городского округа Щёлково Московской области от 12.12.2023 № 620/70-180-НПА «О бюджете городского округа Щёлково Московской области на 2024 год и на плановый период 2025 и 2026 годов» (с изменениями от </w:t>
      </w:r>
      <w:r w:rsidRPr="003275EF">
        <w:rPr>
          <w:rFonts w:ascii="Times New Roman" w:eastAsia="Times New Roman" w:hAnsi="Times New Roman" w:cs="Times New Roman"/>
          <w:sz w:val="28"/>
          <w:szCs w:val="28"/>
          <w:lang w:eastAsia="ru-RU"/>
        </w:rPr>
        <w:t xml:space="preserve">30.09.2024 № 14/3-2-НПА), однако </w:t>
      </w:r>
      <w:r w:rsidRPr="003275EF">
        <w:rPr>
          <w:rFonts w:ascii="Times New Roman" w:eastAsia="Times New Roman" w:hAnsi="Times New Roman" w:cs="Times New Roman"/>
          <w:bCs/>
          <w:sz w:val="28"/>
          <w:szCs w:val="28"/>
          <w:lang w:eastAsia="ru-RU"/>
        </w:rPr>
        <w:t>соответствует плановым годовым показателям, указанным в представленной Сводной бюджетной росписи расходов на очередной финансовый год и плановый период по состоянию на 03.10.2024 года</w:t>
      </w:r>
    </w:p>
    <w:p w14:paraId="7FFC7CAB" w14:textId="1447BB16" w:rsidR="003275EF" w:rsidRDefault="003275EF"/>
    <w:p w14:paraId="677B0C47" w14:textId="65A6983C" w:rsidR="003275EF" w:rsidRPr="003275EF" w:rsidRDefault="0045424E" w:rsidP="0045424E">
      <w:pPr>
        <w:spacing w:after="0" w:line="360" w:lineRule="auto"/>
        <w:ind w:firstLine="547"/>
        <w:jc w:val="both"/>
        <w:rPr>
          <w:rFonts w:ascii="Times New Roman" w:eastAsia="Times New Roman" w:hAnsi="Times New Roman" w:cs="Times New Roman"/>
          <w:color w:val="000000"/>
          <w:sz w:val="28"/>
          <w:szCs w:val="28"/>
          <w:lang w:eastAsia="ru-RU"/>
        </w:rPr>
      </w:pPr>
      <w:r w:rsidRPr="0045424E">
        <w:rPr>
          <w:rFonts w:ascii="Times New Roman" w:eastAsia="Times New Roman" w:hAnsi="Times New Roman" w:cs="Times New Roman"/>
          <w:i/>
          <w:iCs/>
          <w:sz w:val="28"/>
          <w:szCs w:val="28"/>
          <w:lang w:eastAsia="ru-RU"/>
        </w:rPr>
        <w:t xml:space="preserve">При проведении экспертизы </w:t>
      </w:r>
      <w:r w:rsidR="003275EF" w:rsidRPr="0045424E">
        <w:rPr>
          <w:rFonts w:ascii="Times New Roman" w:eastAsia="Times New Roman" w:hAnsi="Times New Roman" w:cs="Times New Roman"/>
          <w:i/>
          <w:iCs/>
          <w:sz w:val="28"/>
          <w:szCs w:val="28"/>
          <w:lang w:eastAsia="ru-RU"/>
        </w:rPr>
        <w:t>проект</w:t>
      </w:r>
      <w:r w:rsidRPr="0045424E">
        <w:rPr>
          <w:rFonts w:ascii="Times New Roman" w:eastAsia="Times New Roman" w:hAnsi="Times New Roman" w:cs="Times New Roman"/>
          <w:i/>
          <w:iCs/>
          <w:sz w:val="28"/>
          <w:szCs w:val="28"/>
          <w:lang w:eastAsia="ru-RU"/>
        </w:rPr>
        <w:t>а</w:t>
      </w:r>
      <w:r w:rsidR="003275EF" w:rsidRPr="0045424E">
        <w:rPr>
          <w:rFonts w:ascii="Times New Roman" w:eastAsia="Times New Roman" w:hAnsi="Times New Roman" w:cs="Times New Roman"/>
          <w:i/>
          <w:iCs/>
          <w:sz w:val="28"/>
          <w:szCs w:val="28"/>
          <w:lang w:eastAsia="ru-RU"/>
        </w:rPr>
        <w:t xml:space="preserve"> постановления </w:t>
      </w:r>
      <w:r w:rsidR="003275EF" w:rsidRPr="0045424E">
        <w:rPr>
          <w:rFonts w:ascii="Times New Roman" w:eastAsia="Times New Roman" w:hAnsi="Times New Roman" w:cs="Times New Roman"/>
          <w:bCs/>
          <w:i/>
          <w:iCs/>
          <w:sz w:val="28"/>
          <w:szCs w:val="28"/>
          <w:lang w:eastAsia="ru-RU"/>
        </w:rPr>
        <w:t xml:space="preserve">Администрации </w:t>
      </w:r>
      <w:r w:rsidR="003275EF" w:rsidRPr="0045424E">
        <w:rPr>
          <w:rFonts w:ascii="Times New Roman" w:eastAsia="Times New Roman" w:hAnsi="Times New Roman" w:cs="Times New Roman"/>
          <w:i/>
          <w:iCs/>
          <w:sz w:val="28"/>
          <w:szCs w:val="28"/>
          <w:lang w:eastAsia="ru-RU"/>
        </w:rPr>
        <w:t>городского округа Щёлково</w:t>
      </w:r>
      <w:r w:rsidR="003275EF" w:rsidRPr="0045424E">
        <w:rPr>
          <w:rFonts w:ascii="Times New Roman" w:eastAsia="Times New Roman" w:hAnsi="Times New Roman" w:cs="Times New Roman"/>
          <w:bCs/>
          <w:i/>
          <w:iCs/>
          <w:sz w:val="28"/>
          <w:szCs w:val="28"/>
          <w:lang w:eastAsia="ru-RU"/>
        </w:rPr>
        <w:t xml:space="preserve"> «О внесении изменений в </w:t>
      </w:r>
      <w:r w:rsidR="003275EF" w:rsidRPr="0045424E">
        <w:rPr>
          <w:rFonts w:ascii="Times New Roman" w:eastAsia="Times New Roman" w:hAnsi="Times New Roman" w:cs="Times New Roman"/>
          <w:i/>
          <w:iCs/>
          <w:sz w:val="28"/>
          <w:szCs w:val="28"/>
          <w:lang w:eastAsia="ru-RU"/>
        </w:rPr>
        <w:t>муниципальную программу городского округа Щёлково «Экология и окружающая среда»</w:t>
      </w:r>
      <w:r w:rsidR="003275EF" w:rsidRPr="003275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установлено, что </w:t>
      </w:r>
      <w:r>
        <w:rPr>
          <w:rFonts w:ascii="Times New Roman" w:eastAsia="Times New Roman" w:hAnsi="Times New Roman" w:cs="Times New Roman"/>
          <w:color w:val="000000"/>
          <w:sz w:val="28"/>
          <w:szCs w:val="28"/>
          <w:lang w:eastAsia="ru-RU"/>
        </w:rPr>
        <w:t>в</w:t>
      </w:r>
      <w:r w:rsidR="003275EF" w:rsidRPr="003275EF">
        <w:rPr>
          <w:rFonts w:ascii="Times New Roman" w:eastAsia="Times New Roman" w:hAnsi="Times New Roman" w:cs="Times New Roman"/>
          <w:color w:val="000000"/>
          <w:sz w:val="28"/>
          <w:szCs w:val="28"/>
          <w:lang w:eastAsia="ru-RU"/>
        </w:rPr>
        <w:t xml:space="preserve"> соответствии с финансовым обеспечением программы в новой редакции, объём бюджетных средств, направленных на реализацию мероприятий программы, составит 110 358,7 тыс. рублей, что на 5</w:t>
      </w:r>
      <w:r w:rsidR="003275EF" w:rsidRPr="003275EF">
        <w:rPr>
          <w:rFonts w:ascii="Times New Roman" w:eastAsia="Times New Roman" w:hAnsi="Times New Roman" w:cs="Times New Roman"/>
          <w:color w:val="000000"/>
          <w:sz w:val="28"/>
          <w:szCs w:val="28"/>
          <w:lang w:val="en-US" w:eastAsia="ru-RU"/>
        </w:rPr>
        <w:t> </w:t>
      </w:r>
      <w:r w:rsidR="003275EF" w:rsidRPr="003275EF">
        <w:rPr>
          <w:rFonts w:ascii="Times New Roman" w:eastAsia="Times New Roman" w:hAnsi="Times New Roman" w:cs="Times New Roman"/>
          <w:color w:val="000000"/>
          <w:sz w:val="28"/>
          <w:szCs w:val="28"/>
          <w:lang w:eastAsia="ru-RU"/>
        </w:rPr>
        <w:t xml:space="preserve">000,0 тыс. рублей больше утверждённых показателей. </w:t>
      </w:r>
    </w:p>
    <w:p w14:paraId="6760F1E5" w14:textId="69F4A47E" w:rsidR="003275EF" w:rsidRPr="003275EF" w:rsidRDefault="0045424E" w:rsidP="003275EF">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003275EF" w:rsidRPr="003275EF">
        <w:rPr>
          <w:rFonts w:ascii="Times New Roman" w:eastAsia="Times New Roman" w:hAnsi="Times New Roman" w:cs="Times New Roman"/>
          <w:color w:val="000000"/>
          <w:sz w:val="28"/>
          <w:szCs w:val="28"/>
          <w:lang w:eastAsia="ru-RU"/>
        </w:rPr>
        <w:t>величение финансового обеспечения мероприятий программы на общую сумму 5 000,0 тыс. рублей, по сравнению с ранее утверждёнными показателями, планируется на 2024 год за счёт средств бюджета городского округа Щёлково.</w:t>
      </w:r>
    </w:p>
    <w:p w14:paraId="0CD40872" w14:textId="77777777" w:rsidR="003275EF" w:rsidRPr="003275EF" w:rsidRDefault="003275EF" w:rsidP="003275EF">
      <w:pPr>
        <w:spacing w:after="0" w:line="360" w:lineRule="auto"/>
        <w:ind w:firstLine="708"/>
        <w:jc w:val="both"/>
        <w:rPr>
          <w:rFonts w:ascii="Times New Roman" w:eastAsia="Times New Roman" w:hAnsi="Times New Roman" w:cs="Times New Roman"/>
          <w:color w:val="000000"/>
          <w:sz w:val="28"/>
          <w:szCs w:val="28"/>
          <w:lang w:eastAsia="ru-RU"/>
        </w:rPr>
      </w:pPr>
      <w:r w:rsidRPr="003275EF">
        <w:rPr>
          <w:rFonts w:ascii="Times New Roman" w:eastAsia="Times New Roman" w:hAnsi="Times New Roman" w:cs="Times New Roman"/>
          <w:color w:val="000000"/>
          <w:sz w:val="28"/>
          <w:szCs w:val="28"/>
          <w:lang w:eastAsia="ru-RU"/>
        </w:rPr>
        <w:t>В новой редакции муниципальной программы изменение расходов планируется по следующим подпрограммам:</w:t>
      </w:r>
    </w:p>
    <w:p w14:paraId="3D54A653" w14:textId="77777777" w:rsidR="003275EF" w:rsidRPr="003275EF" w:rsidRDefault="003275EF" w:rsidP="003275EF">
      <w:pPr>
        <w:spacing w:after="0" w:line="360" w:lineRule="auto"/>
        <w:ind w:firstLine="709"/>
        <w:jc w:val="both"/>
        <w:rPr>
          <w:rFonts w:ascii="Times New Roman" w:eastAsia="Times New Roman" w:hAnsi="Times New Roman" w:cs="Times New Roman"/>
          <w:color w:val="000000"/>
          <w:sz w:val="28"/>
          <w:szCs w:val="28"/>
          <w:lang w:eastAsia="ru-RU"/>
        </w:rPr>
      </w:pPr>
      <w:r w:rsidRPr="003275EF">
        <w:rPr>
          <w:rFonts w:ascii="Times New Roman" w:eastAsia="Times New Roman" w:hAnsi="Times New Roman" w:cs="Times New Roman"/>
          <w:color w:val="000000"/>
          <w:sz w:val="28"/>
          <w:szCs w:val="28"/>
          <w:lang w:eastAsia="ru-RU"/>
        </w:rPr>
        <w:t>По Подпрограмме I «Охрана окружающей среды» планируется увеличение финансового обеспечения в сумме 122,3 тыс. рублей по Основному мероприятию 01 «Проведение обследований состояния окружающей среды»:</w:t>
      </w:r>
    </w:p>
    <w:p w14:paraId="737D9EBB" w14:textId="77777777" w:rsidR="003275EF" w:rsidRPr="003275EF" w:rsidRDefault="003275EF" w:rsidP="003275EF">
      <w:pPr>
        <w:spacing w:after="0" w:line="360" w:lineRule="auto"/>
        <w:ind w:firstLine="709"/>
        <w:jc w:val="both"/>
        <w:rPr>
          <w:rFonts w:ascii="Times New Roman" w:eastAsia="Times New Roman" w:hAnsi="Times New Roman" w:cs="Times New Roman"/>
          <w:color w:val="000000"/>
          <w:sz w:val="28"/>
          <w:szCs w:val="28"/>
          <w:lang w:eastAsia="ru-RU"/>
        </w:rPr>
      </w:pPr>
      <w:r w:rsidRPr="003275EF">
        <w:rPr>
          <w:rFonts w:ascii="Times New Roman" w:eastAsia="Times New Roman" w:hAnsi="Times New Roman" w:cs="Times New Roman"/>
          <w:color w:val="000000"/>
          <w:sz w:val="28"/>
          <w:szCs w:val="28"/>
          <w:lang w:eastAsia="ru-RU"/>
        </w:rPr>
        <w:t>- по мероприятию 01.01. «Проведение анализов качества воды» уменьшение финансового обеспечения в сумме 19,2 тыс. рублей;</w:t>
      </w:r>
    </w:p>
    <w:p w14:paraId="353F714F" w14:textId="77777777" w:rsidR="003275EF" w:rsidRPr="003275EF" w:rsidRDefault="003275EF" w:rsidP="003275EF">
      <w:pPr>
        <w:spacing w:after="0" w:line="360" w:lineRule="auto"/>
        <w:ind w:firstLine="709"/>
        <w:jc w:val="both"/>
        <w:rPr>
          <w:rFonts w:ascii="Times New Roman" w:eastAsia="Times New Roman" w:hAnsi="Times New Roman" w:cs="Times New Roman"/>
          <w:color w:val="000000"/>
          <w:sz w:val="28"/>
          <w:szCs w:val="28"/>
          <w:lang w:eastAsia="ru-RU"/>
        </w:rPr>
      </w:pPr>
      <w:r w:rsidRPr="003275EF">
        <w:rPr>
          <w:rFonts w:ascii="Times New Roman" w:eastAsia="Times New Roman" w:hAnsi="Times New Roman" w:cs="Times New Roman"/>
          <w:color w:val="000000"/>
          <w:sz w:val="28"/>
          <w:szCs w:val="28"/>
          <w:lang w:eastAsia="ru-RU"/>
        </w:rPr>
        <w:t>- по мероприятию 01.03. «Проведение наблюдений за состоянием и загрязнением окружающей среды» увеличение финансового обеспечения в сумме 141,5 тыс. рублей.</w:t>
      </w:r>
    </w:p>
    <w:p w14:paraId="5DEAA376" w14:textId="77777777" w:rsidR="003275EF" w:rsidRPr="003275EF" w:rsidRDefault="003275EF" w:rsidP="003275EF">
      <w:pPr>
        <w:spacing w:after="0" w:line="360" w:lineRule="auto"/>
        <w:ind w:firstLine="709"/>
        <w:jc w:val="both"/>
        <w:rPr>
          <w:rFonts w:ascii="Times New Roman" w:eastAsia="Times New Roman" w:hAnsi="Times New Roman" w:cs="Times New Roman"/>
          <w:color w:val="000000"/>
          <w:sz w:val="28"/>
          <w:szCs w:val="28"/>
          <w:lang w:eastAsia="ru-RU"/>
        </w:rPr>
      </w:pPr>
      <w:r w:rsidRPr="003275EF">
        <w:rPr>
          <w:rFonts w:ascii="Times New Roman" w:eastAsia="Times New Roman" w:hAnsi="Times New Roman" w:cs="Times New Roman"/>
          <w:color w:val="000000"/>
          <w:sz w:val="28"/>
          <w:szCs w:val="28"/>
          <w:lang w:eastAsia="ru-RU"/>
        </w:rPr>
        <w:t>По Подпрограмме II «Развитие водохозяйственного комплекса» планируется увеличение финансового обеспечения в сумме 57,7 тыс. рублей, из них:</w:t>
      </w:r>
    </w:p>
    <w:p w14:paraId="0D8DD5D0" w14:textId="77777777" w:rsidR="003275EF" w:rsidRPr="003275EF" w:rsidRDefault="003275EF" w:rsidP="003275EF">
      <w:pPr>
        <w:spacing w:after="0" w:line="360" w:lineRule="auto"/>
        <w:ind w:firstLine="709"/>
        <w:jc w:val="both"/>
        <w:rPr>
          <w:rFonts w:ascii="Times New Roman" w:eastAsia="Times New Roman" w:hAnsi="Times New Roman" w:cs="Times New Roman"/>
          <w:color w:val="000000"/>
          <w:sz w:val="28"/>
          <w:szCs w:val="28"/>
          <w:lang w:eastAsia="ru-RU"/>
        </w:rPr>
      </w:pPr>
      <w:r w:rsidRPr="003275EF">
        <w:rPr>
          <w:rFonts w:ascii="Times New Roman" w:eastAsia="Times New Roman" w:hAnsi="Times New Roman" w:cs="Times New Roman"/>
          <w:color w:val="000000"/>
          <w:sz w:val="28"/>
          <w:szCs w:val="28"/>
          <w:lang w:eastAsia="ru-RU"/>
        </w:rPr>
        <w:t xml:space="preserve">- по Основному мероприятию 01 «Обеспечение безопасности гидротехнических сооружений и проведение мероприятий по </w:t>
      </w:r>
      <w:proofErr w:type="spellStart"/>
      <w:r w:rsidRPr="003275EF">
        <w:rPr>
          <w:rFonts w:ascii="Times New Roman" w:eastAsia="Times New Roman" w:hAnsi="Times New Roman" w:cs="Times New Roman"/>
          <w:color w:val="000000"/>
          <w:sz w:val="28"/>
          <w:szCs w:val="28"/>
          <w:lang w:eastAsia="ru-RU"/>
        </w:rPr>
        <w:t>берегоукреплению</w:t>
      </w:r>
      <w:proofErr w:type="spellEnd"/>
      <w:r w:rsidRPr="003275EF">
        <w:rPr>
          <w:rFonts w:ascii="Times New Roman" w:eastAsia="Times New Roman" w:hAnsi="Times New Roman" w:cs="Times New Roman"/>
          <w:color w:val="000000"/>
          <w:sz w:val="28"/>
          <w:szCs w:val="28"/>
          <w:lang w:eastAsia="ru-RU"/>
        </w:rPr>
        <w:t xml:space="preserve">» мероприятию 01.05. «Обследование и содержание </w:t>
      </w:r>
      <w:r w:rsidRPr="003275EF">
        <w:rPr>
          <w:rFonts w:ascii="Times New Roman" w:eastAsia="Times New Roman" w:hAnsi="Times New Roman" w:cs="Times New Roman"/>
          <w:color w:val="000000"/>
          <w:sz w:val="28"/>
          <w:szCs w:val="28"/>
          <w:lang w:eastAsia="ru-RU"/>
        </w:rPr>
        <w:lastRenderedPageBreak/>
        <w:t>гидротехнических сооружений» планируется увеличение в сумме 399,7 тыс. рублей.</w:t>
      </w:r>
    </w:p>
    <w:p w14:paraId="15504E47" w14:textId="77777777" w:rsidR="003275EF" w:rsidRPr="003275EF" w:rsidRDefault="003275EF" w:rsidP="003275EF">
      <w:pPr>
        <w:spacing w:after="0" w:line="360" w:lineRule="auto"/>
        <w:ind w:firstLine="709"/>
        <w:jc w:val="both"/>
        <w:rPr>
          <w:rFonts w:ascii="Times New Roman" w:eastAsia="Times New Roman" w:hAnsi="Times New Roman" w:cs="Times New Roman"/>
          <w:color w:val="000000"/>
          <w:sz w:val="28"/>
          <w:szCs w:val="28"/>
          <w:lang w:eastAsia="ru-RU"/>
        </w:rPr>
      </w:pPr>
      <w:r w:rsidRPr="003275EF">
        <w:rPr>
          <w:rFonts w:ascii="Times New Roman" w:eastAsia="Times New Roman" w:hAnsi="Times New Roman" w:cs="Times New Roman"/>
          <w:color w:val="000000"/>
          <w:sz w:val="28"/>
          <w:szCs w:val="28"/>
          <w:lang w:eastAsia="ru-RU"/>
        </w:rPr>
        <w:t>- по Основному мероприятию 03 «Ликвидация последствий засорения водных объектов» мероприятию 03.03 «Проведение работ по очистке прудов от мусора» планируется уменьшение финансового обеспечения в сумме 342,0 тыс. рублей.</w:t>
      </w:r>
    </w:p>
    <w:p w14:paraId="44D7B8BC" w14:textId="77777777" w:rsidR="003275EF" w:rsidRPr="003275EF" w:rsidRDefault="003275EF" w:rsidP="003275EF">
      <w:pPr>
        <w:spacing w:after="0" w:line="360" w:lineRule="auto"/>
        <w:ind w:firstLine="709"/>
        <w:jc w:val="both"/>
        <w:rPr>
          <w:rFonts w:ascii="Times New Roman" w:eastAsia="Times New Roman" w:hAnsi="Times New Roman" w:cs="Times New Roman"/>
          <w:color w:val="000000"/>
          <w:sz w:val="28"/>
          <w:szCs w:val="28"/>
          <w:lang w:eastAsia="ru-RU"/>
        </w:rPr>
      </w:pPr>
      <w:r w:rsidRPr="003275EF">
        <w:rPr>
          <w:rFonts w:ascii="Times New Roman" w:eastAsia="Times New Roman" w:hAnsi="Times New Roman" w:cs="Times New Roman"/>
          <w:color w:val="000000"/>
          <w:sz w:val="28"/>
          <w:szCs w:val="28"/>
          <w:lang w:eastAsia="ru-RU"/>
        </w:rPr>
        <w:t>По Подпрограмме IV «Развитие лесного хозяйства» Основному мероприятию 04 «Вовлечение населения в мероприятия по охране леса» мероприятию 04.01 «Организация и проведение акций по посадке леса» планируется уменьшение финансового обеспечения в сумме 180,0 тыс. рублей.</w:t>
      </w:r>
    </w:p>
    <w:p w14:paraId="22D6CDF4" w14:textId="77777777" w:rsidR="003275EF" w:rsidRPr="003275EF" w:rsidRDefault="003275EF" w:rsidP="003275EF">
      <w:pPr>
        <w:spacing w:after="0" w:line="360" w:lineRule="auto"/>
        <w:ind w:firstLine="709"/>
        <w:jc w:val="both"/>
        <w:rPr>
          <w:rFonts w:ascii="Times New Roman" w:eastAsia="Times New Roman" w:hAnsi="Times New Roman" w:cs="Times New Roman"/>
          <w:color w:val="000000"/>
          <w:sz w:val="28"/>
          <w:szCs w:val="28"/>
          <w:lang w:eastAsia="ru-RU"/>
        </w:rPr>
      </w:pPr>
      <w:r w:rsidRPr="003275EF">
        <w:rPr>
          <w:rFonts w:ascii="Times New Roman" w:eastAsia="Times New Roman" w:hAnsi="Times New Roman" w:cs="Times New Roman"/>
          <w:color w:val="000000"/>
          <w:sz w:val="28"/>
          <w:szCs w:val="28"/>
          <w:lang w:eastAsia="ru-RU"/>
        </w:rPr>
        <w:t>Включена Подпрограмма V «Ликвидация накопленного вреда окружающей среде» с Основным мероприятием 02 «Эксплуатация закрытых полигонов твердых коммунальных отходов после завершения технической части рекультивации» мероприятием 02.09 «Вывоз, утилизация и (или) обезвреживание фильтрата и оказание услуг по сбору и утилизации свалочного газа с полигона ТКО» с финансовым обеспечением на 2024 год в сумме 5 000,0 тыс. рублей.</w:t>
      </w:r>
    </w:p>
    <w:p w14:paraId="25A7D253" w14:textId="77777777" w:rsidR="003275EF" w:rsidRPr="003275EF" w:rsidRDefault="003275EF" w:rsidP="003275EF">
      <w:pPr>
        <w:spacing w:after="0" w:line="360" w:lineRule="auto"/>
        <w:ind w:firstLine="709"/>
        <w:jc w:val="both"/>
        <w:rPr>
          <w:rFonts w:ascii="Times New Roman" w:eastAsia="Times New Roman" w:hAnsi="Times New Roman" w:cs="Times New Roman"/>
          <w:color w:val="000000"/>
          <w:sz w:val="28"/>
          <w:szCs w:val="28"/>
          <w:lang w:eastAsia="ru-RU"/>
        </w:rPr>
      </w:pPr>
      <w:r w:rsidRPr="003275EF">
        <w:rPr>
          <w:rFonts w:ascii="Times New Roman" w:eastAsia="Times New Roman" w:hAnsi="Times New Roman" w:cs="Times New Roman"/>
          <w:color w:val="000000"/>
          <w:sz w:val="28"/>
          <w:szCs w:val="28"/>
          <w:lang w:eastAsia="ru-RU"/>
        </w:rPr>
        <w:t>При проведении экспертизы установлено, что общий объём расходов на 2024 год, указанный в Проекте изменений в данную муниципальную программу, соответствует общему объёму расходов данной программы на 2024 год, указанному в Решении Совета депутатов городского округа Щёлково Московской области от 30.09.2024 № 14/3-2-НПА  «О внесении изменений в решение Совета депутатов городского округа Щёлково Московской области от 12.12.2023 № 620/70-180-НПА «О бюджете городского округа Щёлково Московской области на 2024 год и на плановый период 2025 и 2026 годов», но общий объем расходов по подпрограммам «Охрана окружающей среды»,</w:t>
      </w:r>
      <w:r w:rsidRPr="003275EF">
        <w:rPr>
          <w:rFonts w:ascii="Times New Roman" w:eastAsia="Times New Roman" w:hAnsi="Times New Roman" w:cs="Times New Roman"/>
          <w:sz w:val="24"/>
          <w:szCs w:val="24"/>
          <w:lang w:eastAsia="ru-RU"/>
        </w:rPr>
        <w:t xml:space="preserve"> </w:t>
      </w:r>
      <w:r w:rsidRPr="003275EF">
        <w:rPr>
          <w:rFonts w:ascii="Times New Roman" w:eastAsia="Times New Roman" w:hAnsi="Times New Roman" w:cs="Times New Roman"/>
          <w:color w:val="000000"/>
          <w:sz w:val="28"/>
          <w:szCs w:val="28"/>
          <w:lang w:eastAsia="ru-RU"/>
        </w:rPr>
        <w:t xml:space="preserve">«Развитие водохозяйственного комплекса» и «Развитие лесного хозяйства» не соответствует утвержденным плановым годовым показателям на 2024 год, однако, соответствует плановым годовым показателям, указанным в сводной </w:t>
      </w:r>
      <w:r w:rsidRPr="003275EF">
        <w:rPr>
          <w:rFonts w:ascii="Times New Roman" w:eastAsia="Times New Roman" w:hAnsi="Times New Roman" w:cs="Times New Roman"/>
          <w:color w:val="000000"/>
          <w:sz w:val="28"/>
          <w:szCs w:val="28"/>
          <w:lang w:eastAsia="ru-RU"/>
        </w:rPr>
        <w:lastRenderedPageBreak/>
        <w:t xml:space="preserve">бюджетной росписи по расходам на очередной финансовый год и плановый период по состоянию на 08.10.2024 года.  </w:t>
      </w:r>
    </w:p>
    <w:p w14:paraId="323C74F9" w14:textId="77777777" w:rsidR="003275EF" w:rsidRPr="003275EF" w:rsidRDefault="003275EF" w:rsidP="003275EF">
      <w:pPr>
        <w:spacing w:after="0" w:line="360" w:lineRule="auto"/>
        <w:ind w:firstLine="709"/>
        <w:jc w:val="both"/>
        <w:rPr>
          <w:rFonts w:ascii="Times New Roman" w:eastAsia="Times New Roman" w:hAnsi="Times New Roman" w:cs="Times New Roman"/>
          <w:color w:val="000000"/>
          <w:sz w:val="28"/>
          <w:szCs w:val="28"/>
          <w:lang w:eastAsia="ru-RU"/>
        </w:rPr>
      </w:pPr>
      <w:r w:rsidRPr="003275EF">
        <w:rPr>
          <w:rFonts w:ascii="Times New Roman" w:eastAsia="Times New Roman" w:hAnsi="Times New Roman" w:cs="Times New Roman"/>
          <w:color w:val="000000"/>
          <w:sz w:val="28"/>
          <w:szCs w:val="28"/>
          <w:lang w:eastAsia="ru-RU"/>
        </w:rPr>
        <w:t xml:space="preserve">Общий объём расходов на 2025 и 2026 годы, указанный в Проекте изменений в данную муниципальную программу, соответствует объёму расходов данной программы на 2025 и 2026 годы, указанному в Решении Совета депутатов городского округа Щёлково Московской области от 30.09.2024 № 14/3-2-НПА  «О внесении изменений в решение Совета депутатов городского округа Щёлково Московской области от 12.12.2023 № 620/70-180-НПА «О бюджете городского округа Щёлково Московской области на 2024 год и на плановый период 2025 и 2026 годов» и соответствует плановым годовым показателям, указанным в сводной бюджетной росписи по расходам на очередной финансовый год и плановый период по состоянию на 08.10.2024 года.  </w:t>
      </w:r>
    </w:p>
    <w:p w14:paraId="19F8084E" w14:textId="5B634BE3" w:rsidR="003275EF" w:rsidRDefault="003275EF"/>
    <w:p w14:paraId="152E0A4B" w14:textId="089A54DF" w:rsidR="003275EF" w:rsidRPr="003275EF" w:rsidRDefault="0045424E" w:rsidP="0045424E">
      <w:pPr>
        <w:spacing w:after="0" w:line="360" w:lineRule="auto"/>
        <w:ind w:firstLine="708"/>
        <w:jc w:val="both"/>
        <w:rPr>
          <w:rFonts w:ascii="Times New Roman" w:eastAsia="Times New Roman" w:hAnsi="Times New Roman" w:cs="Times New Roman"/>
          <w:sz w:val="28"/>
          <w:szCs w:val="28"/>
          <w:lang w:eastAsia="ru-RU"/>
        </w:rPr>
      </w:pPr>
      <w:r w:rsidRPr="0045424E">
        <w:rPr>
          <w:rFonts w:ascii="Times New Roman" w:eastAsia="Times New Roman" w:hAnsi="Times New Roman" w:cs="Times New Roman"/>
          <w:i/>
          <w:iCs/>
          <w:sz w:val="28"/>
          <w:szCs w:val="28"/>
          <w:lang w:eastAsia="ru-RU"/>
        </w:rPr>
        <w:t xml:space="preserve">При проведении экспертизы </w:t>
      </w:r>
      <w:r w:rsidR="003275EF" w:rsidRPr="0045424E">
        <w:rPr>
          <w:rFonts w:ascii="Times New Roman" w:eastAsia="Times New Roman" w:hAnsi="Times New Roman" w:cs="Times New Roman"/>
          <w:i/>
          <w:iCs/>
          <w:sz w:val="28"/>
          <w:szCs w:val="28"/>
          <w:lang w:eastAsia="ru-RU"/>
        </w:rPr>
        <w:t>проект</w:t>
      </w:r>
      <w:r w:rsidRPr="0045424E">
        <w:rPr>
          <w:rFonts w:ascii="Times New Roman" w:eastAsia="Times New Roman" w:hAnsi="Times New Roman" w:cs="Times New Roman"/>
          <w:i/>
          <w:iCs/>
          <w:sz w:val="28"/>
          <w:szCs w:val="28"/>
          <w:lang w:eastAsia="ru-RU"/>
        </w:rPr>
        <w:t>а</w:t>
      </w:r>
      <w:r w:rsidR="003275EF" w:rsidRPr="0045424E">
        <w:rPr>
          <w:rFonts w:ascii="Times New Roman" w:eastAsia="Times New Roman" w:hAnsi="Times New Roman" w:cs="Times New Roman"/>
          <w:i/>
          <w:iCs/>
          <w:sz w:val="28"/>
          <w:szCs w:val="28"/>
          <w:lang w:eastAsia="ru-RU"/>
        </w:rPr>
        <w:t xml:space="preserve"> постановления </w:t>
      </w:r>
      <w:r w:rsidR="003275EF" w:rsidRPr="0045424E">
        <w:rPr>
          <w:rFonts w:ascii="Times New Roman" w:eastAsia="Times New Roman" w:hAnsi="Times New Roman" w:cs="Times New Roman"/>
          <w:bCs/>
          <w:i/>
          <w:iCs/>
          <w:sz w:val="28"/>
          <w:szCs w:val="28"/>
          <w:lang w:eastAsia="ru-RU"/>
        </w:rPr>
        <w:t xml:space="preserve">Администрации </w:t>
      </w:r>
      <w:r w:rsidR="003275EF" w:rsidRPr="0045424E">
        <w:rPr>
          <w:rFonts w:ascii="Times New Roman" w:eastAsia="Times New Roman" w:hAnsi="Times New Roman" w:cs="Times New Roman"/>
          <w:i/>
          <w:iCs/>
          <w:sz w:val="28"/>
          <w:szCs w:val="28"/>
          <w:lang w:eastAsia="ru-RU"/>
        </w:rPr>
        <w:t>городского округа Щёлково</w:t>
      </w:r>
      <w:r w:rsidR="003275EF" w:rsidRPr="0045424E">
        <w:rPr>
          <w:rFonts w:ascii="Times New Roman" w:eastAsia="Times New Roman" w:hAnsi="Times New Roman" w:cs="Times New Roman"/>
          <w:bCs/>
          <w:i/>
          <w:iCs/>
          <w:sz w:val="28"/>
          <w:szCs w:val="28"/>
          <w:lang w:eastAsia="ru-RU"/>
        </w:rPr>
        <w:t xml:space="preserve"> «О внесении изменений в </w:t>
      </w:r>
      <w:r w:rsidR="003275EF" w:rsidRPr="0045424E">
        <w:rPr>
          <w:rFonts w:ascii="Times New Roman" w:eastAsia="Times New Roman" w:hAnsi="Times New Roman" w:cs="Times New Roman"/>
          <w:i/>
          <w:iCs/>
          <w:sz w:val="28"/>
          <w:szCs w:val="28"/>
          <w:lang w:eastAsia="ru-RU"/>
        </w:rPr>
        <w:t>муниципальную программу городского округа Щёлково «Культура и туризм»</w:t>
      </w:r>
      <w:r w:rsidR="003275EF" w:rsidRPr="003275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установлено, что </w:t>
      </w:r>
    </w:p>
    <w:p w14:paraId="224D92F3" w14:textId="31AF59A2" w:rsidR="003275EF" w:rsidRPr="003275EF" w:rsidRDefault="0045424E" w:rsidP="003275EF">
      <w:pPr>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в</w:t>
      </w:r>
      <w:r w:rsidR="003275EF" w:rsidRPr="003275EF">
        <w:rPr>
          <w:rFonts w:ascii="Times New Roman" w:eastAsia="Times New Roman" w:hAnsi="Times New Roman" w:cs="Times New Roman"/>
          <w:bCs/>
          <w:sz w:val="28"/>
          <w:szCs w:val="28"/>
          <w:lang w:eastAsia="ru-RU"/>
        </w:rPr>
        <w:t xml:space="preserve"> соответствии с финансовым обеспечением</w:t>
      </w:r>
      <w:r w:rsidR="003275EF" w:rsidRPr="003275EF">
        <w:rPr>
          <w:rFonts w:ascii="Times New Roman" w:eastAsia="Times New Roman" w:hAnsi="Times New Roman" w:cs="Times New Roman"/>
          <w:bCs/>
          <w:color w:val="000000"/>
          <w:sz w:val="28"/>
          <w:szCs w:val="28"/>
          <w:lang w:eastAsia="ru-RU"/>
        </w:rPr>
        <w:t xml:space="preserve"> программы в новой редакции, объём бюджетных средств, направленных на реализацию мероприятий программы, составит 6 686 560,2</w:t>
      </w:r>
      <w:r w:rsidR="003275EF" w:rsidRPr="003275EF">
        <w:rPr>
          <w:rFonts w:ascii="Times New Roman" w:eastAsia="Times New Roman" w:hAnsi="Times New Roman" w:cs="Times New Roman"/>
          <w:color w:val="000000"/>
          <w:lang w:eastAsia="ru-RU"/>
        </w:rPr>
        <w:t xml:space="preserve"> </w:t>
      </w:r>
      <w:r w:rsidR="003275EF" w:rsidRPr="003275EF">
        <w:rPr>
          <w:rFonts w:ascii="Times New Roman" w:eastAsia="Times New Roman" w:hAnsi="Times New Roman" w:cs="Times New Roman"/>
          <w:bCs/>
          <w:color w:val="000000"/>
          <w:sz w:val="28"/>
          <w:szCs w:val="28"/>
          <w:lang w:eastAsia="ru-RU"/>
        </w:rPr>
        <w:t xml:space="preserve">тыс. рублей, что на 467,1 тыс. рублей больше утверждённых показателей. </w:t>
      </w:r>
    </w:p>
    <w:p w14:paraId="0BBB4188" w14:textId="77777777" w:rsidR="003275EF" w:rsidRPr="003275EF" w:rsidRDefault="003275EF" w:rsidP="0045424E">
      <w:pPr>
        <w:spacing w:after="0" w:line="360" w:lineRule="auto"/>
        <w:ind w:firstLine="708"/>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 xml:space="preserve">Установлено, что увеличение финансового обеспечения мероприятий программы на общую сумму </w:t>
      </w:r>
      <w:r w:rsidRPr="003275EF">
        <w:rPr>
          <w:rFonts w:ascii="Times New Roman" w:eastAsia="Times New Roman" w:hAnsi="Times New Roman" w:cs="Times New Roman"/>
          <w:bCs/>
          <w:color w:val="000000"/>
          <w:sz w:val="28"/>
          <w:szCs w:val="28"/>
          <w:lang w:eastAsia="ru-RU"/>
        </w:rPr>
        <w:t>467,1 </w:t>
      </w:r>
      <w:r w:rsidRPr="003275EF">
        <w:rPr>
          <w:rFonts w:ascii="Times New Roman" w:eastAsia="Times New Roman" w:hAnsi="Times New Roman" w:cs="Times New Roman"/>
          <w:sz w:val="28"/>
          <w:szCs w:val="28"/>
          <w:lang w:eastAsia="ru-RU"/>
        </w:rPr>
        <w:t>тыс. рублей, по сравнению с ранее утверждёнными показателями, планируется осуществить за счёт: уменьшения средств бюджета городского округа Щёлково на 1 460,7 тыс. рублей и увеличения средств внебюджетных источников на 1 927,7 тыс. рублей.</w:t>
      </w:r>
    </w:p>
    <w:p w14:paraId="29CDA61F" w14:textId="6B78924B" w:rsidR="003275EF" w:rsidRPr="003275EF" w:rsidRDefault="00456C92" w:rsidP="00456C9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3275EF" w:rsidRPr="003275EF">
        <w:rPr>
          <w:rFonts w:ascii="Times New Roman" w:eastAsia="Times New Roman" w:hAnsi="Times New Roman" w:cs="Times New Roman"/>
          <w:sz w:val="28"/>
          <w:szCs w:val="28"/>
          <w:lang w:eastAsia="ru-RU"/>
        </w:rPr>
        <w:t xml:space="preserve">нализ предлагаемых изменений в программу </w:t>
      </w:r>
      <w:r>
        <w:rPr>
          <w:rFonts w:ascii="Times New Roman" w:eastAsia="Times New Roman" w:hAnsi="Times New Roman" w:cs="Times New Roman"/>
          <w:sz w:val="28"/>
          <w:szCs w:val="28"/>
          <w:lang w:eastAsia="ru-RU"/>
        </w:rPr>
        <w:t xml:space="preserve">проведен </w:t>
      </w:r>
      <w:r w:rsidR="003275EF" w:rsidRPr="003275EF">
        <w:rPr>
          <w:rFonts w:ascii="Times New Roman" w:eastAsia="Times New Roman" w:hAnsi="Times New Roman" w:cs="Times New Roman"/>
          <w:sz w:val="28"/>
          <w:szCs w:val="28"/>
          <w:lang w:eastAsia="ru-RU"/>
        </w:rPr>
        <w:t>без учёта внебюджетных средств, которые не предусмотрены в бюджете городского округа Щёлково.</w:t>
      </w:r>
    </w:p>
    <w:p w14:paraId="1511FCC2" w14:textId="77777777" w:rsidR="003275EF" w:rsidRPr="003275EF" w:rsidRDefault="003275EF" w:rsidP="00456C92">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lastRenderedPageBreak/>
        <w:t>В новой редакции муниципальной программы предусмотрено изменение следующих мероприятий:</w:t>
      </w:r>
    </w:p>
    <w:p w14:paraId="6E1A49BF" w14:textId="77777777" w:rsidR="003275EF" w:rsidRPr="003275EF" w:rsidRDefault="003275EF" w:rsidP="00456C92">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По Подпрограмме II «Развитие музейного дела» по Основному мероприятию 03. «Модернизация (развитие) материально-технической базы, проведение капитального ремонта, текущего ремонта, благоустройство территорий муниципальных музеев Московской области» планируется увеличение в сумме 679,5 тыс. рублей:</w:t>
      </w:r>
    </w:p>
    <w:p w14:paraId="018C0D7A" w14:textId="77777777" w:rsidR="003275EF" w:rsidRPr="003275EF" w:rsidRDefault="003275EF" w:rsidP="00456C92">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 по мероприятию 03.01 «Модернизация (развитие) материально-технической базы муниципальных музеев» увеличение в сумме 1 253,5 тыс. рублей;</w:t>
      </w:r>
    </w:p>
    <w:p w14:paraId="74EDBE89" w14:textId="77777777" w:rsidR="003275EF" w:rsidRPr="003275EF" w:rsidRDefault="003275EF" w:rsidP="00456C92">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 по мероприятию 03.02 «Проведение капитального ремонта, текущего ремонта и благоустройство территорий муниципальных музеев» уменьшение в сумме 546,0 тыс. рублей;</w:t>
      </w:r>
    </w:p>
    <w:p w14:paraId="5FB376F8" w14:textId="77777777" w:rsidR="003275EF" w:rsidRPr="003275EF" w:rsidRDefault="003275EF" w:rsidP="00456C92">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 по мероприятию 03.03 «Приобретение фондового, реставрационного и экспозиционного оборудования» уменьшение в сумме 28,0 тыс. рублей.</w:t>
      </w:r>
    </w:p>
    <w:p w14:paraId="02E7EE60" w14:textId="77777777" w:rsidR="003275EF" w:rsidRPr="003275EF" w:rsidRDefault="003275EF" w:rsidP="00456C92">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 xml:space="preserve">По Подпрограмме III «Развитие библиотечного дела» планируется </w:t>
      </w:r>
      <w:proofErr w:type="gramStart"/>
      <w:r w:rsidRPr="003275EF">
        <w:rPr>
          <w:rFonts w:ascii="Times New Roman" w:eastAsia="Times New Roman" w:hAnsi="Times New Roman" w:cs="Times New Roman"/>
          <w:sz w:val="28"/>
          <w:szCs w:val="28"/>
          <w:lang w:eastAsia="ru-RU"/>
        </w:rPr>
        <w:t>изменения финансового обеспечения</w:t>
      </w:r>
      <w:proofErr w:type="gramEnd"/>
      <w:r w:rsidRPr="003275EF">
        <w:rPr>
          <w:rFonts w:ascii="Times New Roman" w:eastAsia="Times New Roman" w:hAnsi="Times New Roman" w:cs="Times New Roman"/>
          <w:sz w:val="28"/>
          <w:szCs w:val="28"/>
          <w:lang w:eastAsia="ru-RU"/>
        </w:rPr>
        <w:t xml:space="preserve"> которые не повлияют на общий объем расходов по данной подпрограмме. Изменения планируются по Основному мероприятию 02. «Модернизация (развитие) материально-технической базы, проведение капитального ремонта, текущего ремонта, благоустройство территорий муниципальных библиотек Московской области»:</w:t>
      </w:r>
    </w:p>
    <w:p w14:paraId="16B08A08" w14:textId="77777777" w:rsidR="003275EF" w:rsidRPr="003275EF" w:rsidRDefault="003275EF" w:rsidP="00456C92">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 по мероприятию 02.01 «Модернизация (развитие) материально-технической базы муниципальных библиотек» планируется увеличение в сумме 352,9 тыс. рублей;</w:t>
      </w:r>
    </w:p>
    <w:p w14:paraId="0DAC0E62" w14:textId="77777777" w:rsidR="003275EF" w:rsidRPr="003275EF" w:rsidRDefault="003275EF" w:rsidP="00456C92">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 по мероприятию 02.02 «Проведение капитального ремонта, текущего ремонта и благоустройство территорий муниципальных библиотек» планируется уменьшение в сумме 352,9 тыс. рублей.</w:t>
      </w:r>
    </w:p>
    <w:p w14:paraId="1CB075EF" w14:textId="77777777" w:rsidR="003275EF" w:rsidRPr="003275EF" w:rsidRDefault="003275EF" w:rsidP="00456C92">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 xml:space="preserve">По Подпрограмме IV «Развитие профессионального искусства, гастрольно-концертной и культурно-досуговой деятельности, </w:t>
      </w:r>
      <w:r w:rsidRPr="003275EF">
        <w:rPr>
          <w:rFonts w:ascii="Times New Roman" w:eastAsia="Times New Roman" w:hAnsi="Times New Roman" w:cs="Times New Roman"/>
          <w:sz w:val="28"/>
          <w:szCs w:val="28"/>
          <w:lang w:eastAsia="ru-RU"/>
        </w:rPr>
        <w:lastRenderedPageBreak/>
        <w:t>кинематографии» планируется увеличение финансового обеспечения в сумме 2 022,7 тыс. рублей. Изменения планируются:</w:t>
      </w:r>
    </w:p>
    <w:p w14:paraId="38A90B5F" w14:textId="77777777" w:rsidR="003275EF" w:rsidRPr="003275EF" w:rsidRDefault="003275EF" w:rsidP="00456C92">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 по Основному мероприятию 01. «Обеспечение функций театрально-концертных учреждений, муниципальных учреждений культуры Московской области» мероприятию 01.02. «Мероприятия в сфере культуры» планируется уменьшение финансового обеспечения в сумме 614,6 тыс. рублей.</w:t>
      </w:r>
    </w:p>
    <w:p w14:paraId="4826022B" w14:textId="77777777" w:rsidR="003275EF" w:rsidRPr="003275EF" w:rsidRDefault="003275EF" w:rsidP="00456C92">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 по Основному мероприятию 04. «Обеспечение функций культурно-досуговых учреждений» мероприятию 04.02. «Мероприятия в сфере культуры» планируется уменьшение финансового обеспечения в сумме 4 067,9 тыс. рублей.</w:t>
      </w:r>
    </w:p>
    <w:p w14:paraId="752E1079" w14:textId="77777777" w:rsidR="003275EF" w:rsidRPr="003275EF" w:rsidRDefault="003275EF" w:rsidP="00456C92">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 по Основному мероприятию 05 «Модернизация (развитие) материально-технической базы, проведение капитального ремонта, текущего ремонта, благоустройство территорий муниципальных театрально-концертных и культурно-досуговых учреждений» планируется увеличение финансового обеспечения в сумме 1 307,0 тыс. рублей:</w:t>
      </w:r>
    </w:p>
    <w:p w14:paraId="033ADE88" w14:textId="77777777" w:rsidR="003275EF" w:rsidRPr="003275EF" w:rsidRDefault="003275EF" w:rsidP="00456C92">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 по мероприятию 05.02. «Модернизация (развитие) материально-технической базы культурно-досуговых учреждений культуры» уменьшение в сумме 5 487,4 тыс. рублей;</w:t>
      </w:r>
    </w:p>
    <w:p w14:paraId="0477C287" w14:textId="77777777" w:rsidR="003275EF" w:rsidRPr="003275EF" w:rsidRDefault="003275EF" w:rsidP="00456C92">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 включено мероприятие 05.03. «Проведение капитального ремонта, текущего ремонта и благоустройства территорий театрально-концертных учреждений культуры» с финансовым обеспечением на 2024 год в сумме 1 100,0 тыс. рублей;</w:t>
      </w:r>
    </w:p>
    <w:p w14:paraId="016E7497" w14:textId="77777777" w:rsidR="003275EF" w:rsidRPr="003275EF" w:rsidRDefault="003275EF" w:rsidP="00456C92">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 по мероприятию 05.04. «Проведение капитального ремонта, текущего ремонта и благоустройство территорий культурно-досуговых учреждений культуры» планируется увеличение в сумме 6 192,4 тыс. рублей, из них: на 2024 год увеличение в сумме 5 860,4 тыс. рублей и на 2025 и 2026 годы увеличение на 166,0 тыс. рублей ежегодно;</w:t>
      </w:r>
    </w:p>
    <w:p w14:paraId="057B6A2A" w14:textId="77777777" w:rsidR="003275EF" w:rsidRPr="003275EF" w:rsidRDefault="003275EF" w:rsidP="00456C92">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 xml:space="preserve">* по мероприятию 05.06. «Выполнение работ по обеспечению пожарной безопасности в культурно-досуговых учреждениях» уменьшение в сумме </w:t>
      </w:r>
      <w:r w:rsidRPr="003275EF">
        <w:rPr>
          <w:rFonts w:ascii="Times New Roman" w:eastAsia="Times New Roman" w:hAnsi="Times New Roman" w:cs="Times New Roman"/>
          <w:sz w:val="28"/>
          <w:szCs w:val="28"/>
          <w:lang w:eastAsia="ru-RU"/>
        </w:rPr>
        <w:lastRenderedPageBreak/>
        <w:t>498,0 тыс. рублей, в связи с исключением финансового обеспечения на 2024, 2025 и 2026 годы в сумме 166,0 тыс. рублей ежегодно;</w:t>
      </w:r>
    </w:p>
    <w:p w14:paraId="6AA48302" w14:textId="77777777" w:rsidR="003275EF" w:rsidRPr="003275EF" w:rsidRDefault="003275EF" w:rsidP="00456C92">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 по Основному мероприятию 06 «Создание условий для массового отдыха жителей городского округа в парках культуры и отдыха» включено мероприятие 06.02. «Создание условий для массового отдыха жителей городского округа в парках культуры и отдыха» с финансовым обеспечением на 2024 год в сумме 5 398,3 тыс. рублей.</w:t>
      </w:r>
    </w:p>
    <w:p w14:paraId="4442D98A" w14:textId="77777777" w:rsidR="003275EF" w:rsidRPr="003275EF" w:rsidRDefault="003275EF" w:rsidP="00456C92">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По Подпрограмме V «Укрепление материально-технической базы муниципальных учреждений культуры» Основному мероприятию 01. «Создание доступной среды» мероприятию 01.01. «Создание доступной среды в муниципальных учреждениях культуры» планируется уменьшение финансового обеспечения в сумме 290,3 тыс. рублей.</w:t>
      </w:r>
    </w:p>
    <w:p w14:paraId="53A04B10" w14:textId="77777777" w:rsidR="003275EF" w:rsidRPr="003275EF" w:rsidRDefault="003275EF" w:rsidP="00456C92">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По Подпрограмме VI «Развитие образования в сфере культуры» по Основному мероприятию 03 «Обеспечение современных условий организации образовательного и учебно-производственного процесса» планируется уменьшение финансового обеспечения в сумме 3 912,2 тыс. рублей, из них:</w:t>
      </w:r>
    </w:p>
    <w:p w14:paraId="476C8D0A" w14:textId="77777777" w:rsidR="003275EF" w:rsidRPr="003275EF" w:rsidRDefault="003275EF" w:rsidP="00456C92">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 по мероприятию 03.01. «Модернизация (развитие) материально-технической базы организаций дополнительного образования сферы культуры» планируется увеличение в сумме 211,8 тыс. рублей;</w:t>
      </w:r>
    </w:p>
    <w:p w14:paraId="2A6B8583" w14:textId="77777777" w:rsidR="003275EF" w:rsidRPr="003275EF" w:rsidRDefault="003275EF" w:rsidP="00456C92">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 по мероприятию 03.02. «Проведение капитального ремонта, текущего ремонта организаций дополнительного образования сферы культуры» планируется уменьшение в сумме 4 124,0 тыс. рублей.</w:t>
      </w:r>
    </w:p>
    <w:p w14:paraId="79EDB400" w14:textId="77777777" w:rsidR="003275EF" w:rsidRPr="003275EF" w:rsidRDefault="003275EF" w:rsidP="00456C92">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По Подпрограмме VIII «Обеспечивающая подпрограмма» Основному мероприятию 01 «Создание условий для реализации полномочий органов местного самоуправления» планируется увеличение финансового обеспечения в сумме 39,6 тыс. рублей, из них:</w:t>
      </w:r>
    </w:p>
    <w:p w14:paraId="2F1F53CB" w14:textId="77777777" w:rsidR="003275EF" w:rsidRPr="003275EF" w:rsidRDefault="003275EF" w:rsidP="00456C92">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 по мероприятию 01.01. «Обеспечение деятельности муниципальных органов - учреждения в сфере культуры» планируется уменьшение финансового обеспечения в сумме 30,4 тыс. рублей;</w:t>
      </w:r>
    </w:p>
    <w:p w14:paraId="5FDE6CE2" w14:textId="77777777" w:rsidR="003275EF" w:rsidRPr="003275EF" w:rsidRDefault="003275EF" w:rsidP="00456C92">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lastRenderedPageBreak/>
        <w:t>* по мероприятию 01.02. «Мероприятия в сфере культуры» планируется увеличение в сумме 70,0 тыс. рублей.</w:t>
      </w:r>
    </w:p>
    <w:p w14:paraId="730407A5" w14:textId="77777777" w:rsidR="003275EF" w:rsidRPr="003275EF" w:rsidRDefault="003275EF" w:rsidP="00456C92">
      <w:pPr>
        <w:spacing w:after="0" w:line="360" w:lineRule="auto"/>
        <w:ind w:firstLine="708"/>
        <w:jc w:val="both"/>
        <w:rPr>
          <w:rFonts w:ascii="Times New Roman" w:eastAsia="Times New Roman" w:hAnsi="Times New Roman" w:cs="Times New Roman"/>
          <w:color w:val="000000"/>
          <w:sz w:val="28"/>
          <w:szCs w:val="28"/>
          <w:lang w:eastAsia="ru-RU"/>
        </w:rPr>
      </w:pPr>
      <w:r w:rsidRPr="003275EF">
        <w:rPr>
          <w:rFonts w:ascii="Times New Roman" w:eastAsia="Times New Roman" w:hAnsi="Times New Roman" w:cs="Times New Roman"/>
          <w:color w:val="000000"/>
          <w:sz w:val="28"/>
          <w:szCs w:val="28"/>
          <w:lang w:eastAsia="ru-RU"/>
        </w:rPr>
        <w:t xml:space="preserve">При проведении экспертизы установлено, что общий объём расходов на 2024 год, указанный в Проекте изменений в данную муниципальную программу, соответствует общему объёму расходов данной программы на 2024 год, указанному в Решении Совета депутатов городского округа Щёлково Московской области от 30.09.2024 № 14/3-2-НПА  «О внесении изменений в решение Совета депутатов городского округа Щёлково Московской области от 12.12.2023 № 620/70-180-НПА «О бюджете городского округа Щёлково Московской области на 2024 год и на плановый период 2025 и 2026 годов», но общий объем расходов по подпрограммам «Развитие музейного дела», «Развитие профессионального искусства, гастрольно-концертной и культурно-досуговой деятельности, кинематографии», «Укрепление материально-технической базы муниципальных учреждений культуры», «Развитие образования в сфере культуры» и «Обеспечивающая подпрограмма» не соответствует утвержденным плановым годовым показателям на 2024 год, однако, соответствует плановым годовым показателям, указанным в сводной бюджетной росписи по расходам на очередной финансовый год и плановый период по состоянию на 02.10.2024 года.  </w:t>
      </w:r>
    </w:p>
    <w:p w14:paraId="7CA63435" w14:textId="77777777" w:rsidR="003275EF" w:rsidRPr="003275EF" w:rsidRDefault="003275EF" w:rsidP="00456C92">
      <w:pPr>
        <w:spacing w:after="0" w:line="360" w:lineRule="auto"/>
        <w:ind w:firstLine="547"/>
        <w:jc w:val="both"/>
        <w:rPr>
          <w:rFonts w:ascii="Times New Roman" w:eastAsia="Times New Roman" w:hAnsi="Times New Roman" w:cs="Times New Roman"/>
          <w:color w:val="000000"/>
          <w:sz w:val="28"/>
          <w:szCs w:val="28"/>
          <w:lang w:eastAsia="ru-RU"/>
        </w:rPr>
      </w:pPr>
      <w:r w:rsidRPr="003275EF">
        <w:rPr>
          <w:rFonts w:ascii="Times New Roman" w:eastAsia="Times New Roman" w:hAnsi="Times New Roman" w:cs="Times New Roman"/>
          <w:color w:val="000000"/>
          <w:sz w:val="28"/>
          <w:szCs w:val="28"/>
          <w:lang w:eastAsia="ru-RU"/>
        </w:rPr>
        <w:t xml:space="preserve">Общий объём расходов на 2025 и 2026 годы, указанный в Проекте изменений в данную муниципальную программу, соответствует объёму расходов данной программы на 2025 и 2026 годы, указанному в Решении Совета депутатов городского округа Щёлково Московской области от 30.09.2024 № 14/3-2-НПА  «О внесении изменений в решение Совета депутатов городского округа Щёлково Московской области от 12.12.2023 № 620/70-180-НПА «О бюджете городского округа Щёлково Московской области на 2024 год и на плановый период 2025 и 2026 годов» и соответствует плановым годовым показателям, указанным в сводной бюджетной росписи по </w:t>
      </w:r>
      <w:r w:rsidRPr="003275EF">
        <w:rPr>
          <w:rFonts w:ascii="Times New Roman" w:eastAsia="Times New Roman" w:hAnsi="Times New Roman" w:cs="Times New Roman"/>
          <w:color w:val="000000"/>
          <w:sz w:val="28"/>
          <w:szCs w:val="28"/>
          <w:lang w:eastAsia="ru-RU"/>
        </w:rPr>
        <w:lastRenderedPageBreak/>
        <w:t xml:space="preserve">расходам на очередной финансовый год и плановый период по состоянию на 02.10.2024 года.  </w:t>
      </w:r>
    </w:p>
    <w:p w14:paraId="0B631C1C" w14:textId="18A56CBB" w:rsidR="003275EF" w:rsidRDefault="003275EF"/>
    <w:p w14:paraId="623A7249" w14:textId="564367B4" w:rsidR="003275EF" w:rsidRPr="00456C92" w:rsidRDefault="00456C92" w:rsidP="00456C92">
      <w:pPr>
        <w:spacing w:after="0" w:line="360" w:lineRule="auto"/>
        <w:ind w:firstLine="547"/>
        <w:jc w:val="both"/>
        <w:rPr>
          <w:rFonts w:ascii="Times New Roman" w:eastAsia="Times New Roman" w:hAnsi="Times New Roman" w:cs="Times New Roman"/>
          <w:sz w:val="28"/>
          <w:szCs w:val="28"/>
          <w:lang w:eastAsia="ru-RU"/>
        </w:rPr>
      </w:pPr>
      <w:r w:rsidRPr="00456C92">
        <w:rPr>
          <w:rFonts w:ascii="Times New Roman" w:eastAsia="Times New Roman" w:hAnsi="Times New Roman" w:cs="Times New Roman"/>
          <w:i/>
          <w:iCs/>
          <w:sz w:val="28"/>
          <w:szCs w:val="28"/>
          <w:lang w:eastAsia="ru-RU"/>
        </w:rPr>
        <w:t xml:space="preserve">При проведении экспертизы </w:t>
      </w:r>
      <w:r w:rsidR="003275EF" w:rsidRPr="00456C92">
        <w:rPr>
          <w:rFonts w:ascii="Times New Roman" w:eastAsia="Times New Roman" w:hAnsi="Times New Roman" w:cs="Times New Roman"/>
          <w:i/>
          <w:iCs/>
          <w:sz w:val="28"/>
          <w:szCs w:val="28"/>
          <w:lang w:eastAsia="ru-RU"/>
        </w:rPr>
        <w:t>проект</w:t>
      </w:r>
      <w:r w:rsidRPr="00456C92">
        <w:rPr>
          <w:rFonts w:ascii="Times New Roman" w:eastAsia="Times New Roman" w:hAnsi="Times New Roman" w:cs="Times New Roman"/>
          <w:i/>
          <w:iCs/>
          <w:sz w:val="28"/>
          <w:szCs w:val="28"/>
          <w:lang w:eastAsia="ru-RU"/>
        </w:rPr>
        <w:t>а</w:t>
      </w:r>
      <w:r w:rsidR="003275EF" w:rsidRPr="00456C92">
        <w:rPr>
          <w:rFonts w:ascii="Times New Roman" w:eastAsia="Times New Roman" w:hAnsi="Times New Roman" w:cs="Times New Roman"/>
          <w:i/>
          <w:iCs/>
          <w:sz w:val="28"/>
          <w:szCs w:val="28"/>
          <w:lang w:eastAsia="ru-RU"/>
        </w:rPr>
        <w:t xml:space="preserve"> постановления </w:t>
      </w:r>
      <w:r w:rsidR="003275EF" w:rsidRPr="00456C92">
        <w:rPr>
          <w:rFonts w:ascii="Times New Roman" w:eastAsia="Times New Roman" w:hAnsi="Times New Roman" w:cs="Times New Roman"/>
          <w:bCs/>
          <w:i/>
          <w:iCs/>
          <w:sz w:val="28"/>
          <w:szCs w:val="28"/>
          <w:lang w:eastAsia="ru-RU"/>
        </w:rPr>
        <w:t xml:space="preserve">Администрации </w:t>
      </w:r>
      <w:r w:rsidR="003275EF" w:rsidRPr="00456C92">
        <w:rPr>
          <w:rFonts w:ascii="Times New Roman" w:eastAsia="Times New Roman" w:hAnsi="Times New Roman" w:cs="Times New Roman"/>
          <w:i/>
          <w:iCs/>
          <w:sz w:val="28"/>
          <w:szCs w:val="28"/>
          <w:lang w:eastAsia="ru-RU"/>
        </w:rPr>
        <w:t>городского округа Щёлково</w:t>
      </w:r>
      <w:r w:rsidR="003275EF" w:rsidRPr="00456C92">
        <w:rPr>
          <w:rFonts w:ascii="Times New Roman" w:eastAsia="Times New Roman" w:hAnsi="Times New Roman" w:cs="Times New Roman"/>
          <w:bCs/>
          <w:i/>
          <w:iCs/>
          <w:sz w:val="28"/>
          <w:szCs w:val="28"/>
          <w:lang w:eastAsia="ru-RU"/>
        </w:rPr>
        <w:t xml:space="preserve"> «О внесении изменений в </w:t>
      </w:r>
      <w:r w:rsidR="003275EF" w:rsidRPr="00456C92">
        <w:rPr>
          <w:rFonts w:ascii="Times New Roman" w:eastAsia="Times New Roman" w:hAnsi="Times New Roman" w:cs="Times New Roman"/>
          <w:i/>
          <w:iCs/>
          <w:sz w:val="28"/>
          <w:szCs w:val="28"/>
          <w:lang w:eastAsia="ru-RU"/>
        </w:rPr>
        <w:t>муниципальную программу городского округа Щёлково «Развитие и функционирование дорожно-транспортного комплекса»</w:t>
      </w:r>
      <w:r w:rsidR="003275EF" w:rsidRPr="003275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установлено, что в</w:t>
      </w:r>
      <w:r w:rsidR="003275EF" w:rsidRPr="003275EF">
        <w:rPr>
          <w:rFonts w:ascii="Times New Roman" w:eastAsia="Times New Roman" w:hAnsi="Times New Roman" w:cs="Times New Roman"/>
          <w:color w:val="000000"/>
          <w:sz w:val="28"/>
          <w:szCs w:val="28"/>
          <w:lang w:eastAsia="ru-RU"/>
        </w:rPr>
        <w:t xml:space="preserve"> соответствии с финансовым обеспечением программы в новой редакции, объём бюджетных средств, направленных на реализацию мероприятий программы, составит 2 514 225,8 тыс. рублей, что на 50,0 тыс. рублей меньше утверждённых показателей. </w:t>
      </w:r>
    </w:p>
    <w:p w14:paraId="0D24C89A" w14:textId="77777777" w:rsidR="003275EF" w:rsidRPr="003275EF" w:rsidRDefault="003275EF" w:rsidP="003275EF">
      <w:pPr>
        <w:spacing w:after="0" w:line="360" w:lineRule="auto"/>
        <w:ind w:firstLine="708"/>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Установлено, что уменьшение финансового обеспечения мероприятий программы на общую сумму 50,0 тыс. рублей, по сравнению с ранее утверждёнными показателями, планируется осуществить за счёт увеличения расходов из средств бюджета городского округа Щёлково. Изменение запланировано на 2024 год реализации программы.</w:t>
      </w:r>
    </w:p>
    <w:p w14:paraId="3F3C3AE2" w14:textId="77777777" w:rsidR="003275EF" w:rsidRPr="003275EF" w:rsidRDefault="003275EF" w:rsidP="003275EF">
      <w:pPr>
        <w:spacing w:after="0" w:line="360" w:lineRule="auto"/>
        <w:ind w:firstLine="708"/>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В новой редакции муниципальной программы предусмотрено уменьшение расходов бюджетных средств по Подпрограмме </w:t>
      </w:r>
      <w:r w:rsidRPr="003275EF">
        <w:rPr>
          <w:rFonts w:ascii="Times New Roman" w:eastAsia="Times New Roman" w:hAnsi="Times New Roman" w:cs="Times New Roman"/>
          <w:sz w:val="28"/>
          <w:szCs w:val="28"/>
          <w:lang w:val="en-US" w:eastAsia="ru-RU"/>
        </w:rPr>
        <w:t>II</w:t>
      </w:r>
      <w:r w:rsidRPr="003275EF">
        <w:rPr>
          <w:rFonts w:ascii="Times New Roman" w:eastAsia="Times New Roman" w:hAnsi="Times New Roman" w:cs="Times New Roman"/>
          <w:sz w:val="28"/>
          <w:szCs w:val="28"/>
          <w:lang w:eastAsia="ru-RU"/>
        </w:rPr>
        <w:t xml:space="preserve"> по Основному мероприятию 04 на общую сумму 50,0 тыс. рублей, из них: </w:t>
      </w:r>
    </w:p>
    <w:p w14:paraId="04ABB56A" w14:textId="77777777" w:rsidR="003275EF" w:rsidRPr="003275EF" w:rsidRDefault="003275EF" w:rsidP="003275EF">
      <w:pPr>
        <w:numPr>
          <w:ilvl w:val="0"/>
          <w:numId w:val="32"/>
        </w:numPr>
        <w:autoSpaceDE w:val="0"/>
        <w:autoSpaceDN w:val="0"/>
        <w:adjustRightInd w:val="0"/>
        <w:spacing w:after="0" w:line="360" w:lineRule="auto"/>
        <w:ind w:left="0" w:firstLine="142"/>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 xml:space="preserve">по мероприятию 04.03 «Мероприятие, не включенное в ГП МО - Капитальный ремонт и ремонт автомобильных дорог общего пользования местного значения» увеличение расходов за счёт средств бюджета городского округа Щёлково в 2024 году на 8 000,0 тыс. рублей. Согласно Пояснительной записке, </w:t>
      </w:r>
      <w:r w:rsidRPr="003275EF">
        <w:rPr>
          <w:rFonts w:ascii="Times New Roman" w:eastAsia="Times New Roman" w:hAnsi="Times New Roman" w:cs="Times New Roman"/>
          <w:sz w:val="28"/>
          <w:szCs w:val="24"/>
          <w:lang w:eastAsia="ru-RU"/>
        </w:rPr>
        <w:t xml:space="preserve">увеличено финансирование мероприятия «Ремонт дорог к участкам многодетных семей и перевод дорог из грунтового покрытия в щебеночное», в рамках данного мероприятия заключен муниципальный контракт по текущему ремонту автомобильных дорог, находящихся на территории городского округа Щёлково. На основании большого количества письменных обращений граждан через портал </w:t>
      </w:r>
      <w:proofErr w:type="spellStart"/>
      <w:r w:rsidRPr="003275EF">
        <w:rPr>
          <w:rFonts w:ascii="Times New Roman" w:eastAsia="Times New Roman" w:hAnsi="Times New Roman" w:cs="Times New Roman"/>
          <w:sz w:val="28"/>
          <w:szCs w:val="24"/>
          <w:lang w:eastAsia="ru-RU"/>
        </w:rPr>
        <w:t>Добродел</w:t>
      </w:r>
      <w:proofErr w:type="spellEnd"/>
      <w:r w:rsidRPr="003275EF">
        <w:rPr>
          <w:rFonts w:ascii="Times New Roman" w:eastAsia="Times New Roman" w:hAnsi="Times New Roman" w:cs="Times New Roman"/>
          <w:sz w:val="28"/>
          <w:szCs w:val="24"/>
          <w:lang w:eastAsia="ru-RU"/>
        </w:rPr>
        <w:t xml:space="preserve"> требуется приведение </w:t>
      </w:r>
      <w:r w:rsidRPr="003275EF">
        <w:rPr>
          <w:rFonts w:ascii="Times New Roman" w:eastAsia="Times New Roman" w:hAnsi="Times New Roman" w:cs="Times New Roman"/>
          <w:sz w:val="28"/>
          <w:szCs w:val="24"/>
          <w:lang w:eastAsia="ru-RU"/>
        </w:rPr>
        <w:lastRenderedPageBreak/>
        <w:t>автомобильных дорог к участкам, выделенным многодетным семьям, сельских дорог в нормативное состояние</w:t>
      </w:r>
      <w:r w:rsidRPr="003275EF">
        <w:rPr>
          <w:rFonts w:ascii="Times New Roman" w:eastAsia="Times New Roman" w:hAnsi="Times New Roman" w:cs="Times New Roman"/>
          <w:sz w:val="28"/>
          <w:szCs w:val="28"/>
          <w:lang w:eastAsia="ru-RU"/>
        </w:rPr>
        <w:t>;</w:t>
      </w:r>
    </w:p>
    <w:p w14:paraId="4A5B57A8" w14:textId="77777777" w:rsidR="003275EF" w:rsidRPr="003275EF" w:rsidRDefault="003275EF" w:rsidP="003275EF">
      <w:pPr>
        <w:numPr>
          <w:ilvl w:val="0"/>
          <w:numId w:val="32"/>
        </w:numPr>
        <w:autoSpaceDE w:val="0"/>
        <w:autoSpaceDN w:val="0"/>
        <w:adjustRightInd w:val="0"/>
        <w:spacing w:after="0" w:line="360" w:lineRule="auto"/>
        <w:ind w:left="0" w:firstLine="142"/>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по мероприятию 04.08 «Дорожная деятельность в отношении автомобильных дорог местного значения в границе городского округ» за счёт средств бюджета городского округа Щёлково уменьшение расходов в 2024 году на 8 050,0 тыс. рублей;</w:t>
      </w:r>
    </w:p>
    <w:p w14:paraId="2D3EB20E" w14:textId="77777777" w:rsidR="003275EF" w:rsidRPr="003275EF" w:rsidRDefault="003275EF" w:rsidP="003275EF">
      <w:pPr>
        <w:autoSpaceDE w:val="0"/>
        <w:autoSpaceDN w:val="0"/>
        <w:adjustRightInd w:val="0"/>
        <w:spacing w:after="0" w:line="240" w:lineRule="auto"/>
        <w:jc w:val="both"/>
        <w:rPr>
          <w:rFonts w:ascii="Times New Roman" w:eastAsia="Times New Roman" w:hAnsi="Times New Roman" w:cs="Times New Roman"/>
          <w:sz w:val="6"/>
          <w:szCs w:val="6"/>
          <w:highlight w:val="yellow"/>
          <w:lang w:eastAsia="ru-RU"/>
        </w:rPr>
      </w:pPr>
    </w:p>
    <w:p w14:paraId="59419DBF" w14:textId="77777777" w:rsidR="003275EF" w:rsidRPr="003275EF" w:rsidRDefault="003275EF" w:rsidP="003275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275EF">
        <w:rPr>
          <w:rFonts w:ascii="Times New Roman" w:eastAsia="Times New Roman" w:hAnsi="Times New Roman" w:cs="Times New Roman"/>
          <w:sz w:val="28"/>
          <w:szCs w:val="28"/>
          <w:lang w:eastAsia="ru-RU"/>
        </w:rPr>
        <w:t>В ходе проведения экспертного заключения была проведена сверка вносимых изменений по всем показателям финансового обеспечения муниципальной программы с Пояснительной запиской, представленной в Контрольно-счётную палату, которая в полной мере описывает объёмы вносимых изменений.</w:t>
      </w:r>
    </w:p>
    <w:p w14:paraId="454DA059" w14:textId="77777777" w:rsidR="003275EF" w:rsidRPr="003275EF" w:rsidRDefault="003275EF" w:rsidP="003275EF">
      <w:pPr>
        <w:widowControl w:val="0"/>
        <w:autoSpaceDE w:val="0"/>
        <w:autoSpaceDN w:val="0"/>
        <w:adjustRightInd w:val="0"/>
        <w:spacing w:after="0" w:line="360" w:lineRule="auto"/>
        <w:jc w:val="both"/>
        <w:rPr>
          <w:rFonts w:ascii="Times New Roman" w:eastAsia="Times New Roman" w:hAnsi="Times New Roman" w:cs="Times New Roman"/>
          <w:sz w:val="10"/>
          <w:szCs w:val="10"/>
          <w:lang w:eastAsia="ru-RU"/>
        </w:rPr>
      </w:pPr>
      <w:r w:rsidRPr="003275EF">
        <w:rPr>
          <w:rFonts w:ascii="Times New Roman" w:eastAsia="Times New Roman" w:hAnsi="Times New Roman" w:cs="Times New Roman"/>
          <w:sz w:val="28"/>
          <w:szCs w:val="28"/>
          <w:lang w:eastAsia="ru-RU"/>
        </w:rPr>
        <w:tab/>
      </w:r>
    </w:p>
    <w:p w14:paraId="4E0D48C1" w14:textId="77777777" w:rsidR="003275EF" w:rsidRPr="003275EF" w:rsidRDefault="003275EF" w:rsidP="003275EF">
      <w:pPr>
        <w:spacing w:after="0" w:line="360" w:lineRule="auto"/>
        <w:ind w:firstLine="708"/>
        <w:jc w:val="both"/>
        <w:rPr>
          <w:rFonts w:ascii="Times New Roman" w:eastAsia="Times New Roman" w:hAnsi="Times New Roman" w:cs="Times New Roman"/>
          <w:bCs/>
          <w:sz w:val="28"/>
          <w:szCs w:val="28"/>
          <w:lang w:eastAsia="ru-RU"/>
        </w:rPr>
      </w:pPr>
      <w:r w:rsidRPr="003275EF">
        <w:rPr>
          <w:rFonts w:ascii="Times New Roman" w:eastAsia="Times New Roman" w:hAnsi="Times New Roman" w:cs="Times New Roman"/>
          <w:bCs/>
          <w:sz w:val="28"/>
          <w:szCs w:val="28"/>
          <w:lang w:eastAsia="ru-RU"/>
        </w:rPr>
        <w:t>При проведении</w:t>
      </w:r>
      <w:bookmarkStart w:id="0" w:name="_GoBack"/>
      <w:bookmarkEnd w:id="0"/>
      <w:r w:rsidRPr="003275EF">
        <w:rPr>
          <w:rFonts w:ascii="Times New Roman" w:eastAsia="Times New Roman" w:hAnsi="Times New Roman" w:cs="Times New Roman"/>
          <w:bCs/>
          <w:sz w:val="28"/>
          <w:szCs w:val="28"/>
          <w:lang w:eastAsia="ru-RU"/>
        </w:rPr>
        <w:t xml:space="preserve"> экспертизы установлено, что общие объёмы расходов мероприятий на 2024-2026 годы, указанные в Проекте изменений в данную муниципальную программу, соответствуют объёмам расходов данной программы на 2024-2026 годы, указанным в Решении Совета депутатов городского округа Щёлково Московской области от 12.12.2023 № 620/70-180-НПА «О бюджете городского округа Щёлково Московской области на 2024 год и на плановый период 2025 и 2026 годов» (с изменениями </w:t>
      </w:r>
      <w:r w:rsidRPr="003275EF">
        <w:rPr>
          <w:rFonts w:ascii="Times New Roman" w:eastAsia="Times New Roman" w:hAnsi="Times New Roman" w:cs="Times New Roman"/>
          <w:sz w:val="28"/>
          <w:szCs w:val="28"/>
          <w:lang w:eastAsia="ru-RU"/>
        </w:rPr>
        <w:t>30.09.2024 № 14/3-2-НПА)</w:t>
      </w:r>
      <w:r w:rsidRPr="003275EF">
        <w:rPr>
          <w:rFonts w:ascii="Times New Roman" w:eastAsia="Times New Roman" w:hAnsi="Times New Roman" w:cs="Times New Roman"/>
          <w:bCs/>
          <w:sz w:val="28"/>
          <w:szCs w:val="28"/>
          <w:lang w:eastAsia="ru-RU"/>
        </w:rPr>
        <w:t>.</w:t>
      </w:r>
    </w:p>
    <w:p w14:paraId="6EACE675" w14:textId="77777777" w:rsidR="003275EF" w:rsidRPr="003275EF" w:rsidRDefault="003275EF" w:rsidP="003275EF">
      <w:pPr>
        <w:spacing w:after="0" w:line="240" w:lineRule="auto"/>
        <w:ind w:left="-45" w:right="-108" w:firstLine="754"/>
        <w:jc w:val="both"/>
        <w:rPr>
          <w:rFonts w:ascii="Times New Roman" w:eastAsia="Times New Roman" w:hAnsi="Times New Roman" w:cs="Times New Roman"/>
          <w:bCs/>
          <w:sz w:val="28"/>
          <w:szCs w:val="28"/>
          <w:lang w:eastAsia="ru-RU"/>
        </w:rPr>
      </w:pPr>
    </w:p>
    <w:p w14:paraId="7A12083E" w14:textId="77777777" w:rsidR="003275EF" w:rsidRPr="003275EF" w:rsidRDefault="003275EF" w:rsidP="003275EF">
      <w:pPr>
        <w:spacing w:after="0" w:line="240" w:lineRule="auto"/>
        <w:ind w:left="-45" w:right="-108" w:firstLine="754"/>
        <w:jc w:val="both"/>
        <w:rPr>
          <w:rFonts w:ascii="Times New Roman" w:eastAsia="Times New Roman" w:hAnsi="Times New Roman" w:cs="Times New Roman"/>
          <w:bCs/>
          <w:sz w:val="28"/>
          <w:szCs w:val="28"/>
          <w:lang w:eastAsia="ru-RU"/>
        </w:rPr>
      </w:pPr>
    </w:p>
    <w:p w14:paraId="4F4C826B" w14:textId="77777777" w:rsidR="003275EF" w:rsidRPr="003275EF" w:rsidRDefault="003275EF"/>
    <w:sectPr w:rsidR="003275EF" w:rsidRPr="003275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9024E" w14:textId="77777777" w:rsidR="003D7A5B" w:rsidRDefault="003D7A5B" w:rsidP="003275EF">
      <w:pPr>
        <w:spacing w:after="0" w:line="240" w:lineRule="auto"/>
      </w:pPr>
      <w:r>
        <w:separator/>
      </w:r>
    </w:p>
  </w:endnote>
  <w:endnote w:type="continuationSeparator" w:id="0">
    <w:p w14:paraId="2CB622EA" w14:textId="77777777" w:rsidR="003D7A5B" w:rsidRDefault="003D7A5B" w:rsidP="00327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AC719" w14:textId="77777777" w:rsidR="003D7A5B" w:rsidRDefault="003D7A5B" w:rsidP="003275EF">
      <w:pPr>
        <w:spacing w:after="0" w:line="240" w:lineRule="auto"/>
      </w:pPr>
      <w:r>
        <w:separator/>
      </w:r>
    </w:p>
  </w:footnote>
  <w:footnote w:type="continuationSeparator" w:id="0">
    <w:p w14:paraId="63DD05D0" w14:textId="77777777" w:rsidR="003D7A5B" w:rsidRDefault="003D7A5B" w:rsidP="003275EF">
      <w:pPr>
        <w:spacing w:after="0" w:line="240" w:lineRule="auto"/>
      </w:pPr>
      <w:r>
        <w:continuationSeparator/>
      </w:r>
    </w:p>
  </w:footnote>
  <w:footnote w:id="1">
    <w:p w14:paraId="210CDE73" w14:textId="77777777" w:rsidR="003275EF" w:rsidRDefault="003275EF" w:rsidP="003275EF">
      <w:pPr>
        <w:pStyle w:val="a3"/>
      </w:pPr>
      <w:r>
        <w:rPr>
          <w:rStyle w:val="a5"/>
        </w:rPr>
        <w:footnoteRef/>
      </w:r>
      <w:r>
        <w:t xml:space="preserve"> </w:t>
      </w:r>
      <w:r w:rsidRPr="00762809">
        <w:t>бюджет городского округа Щёлково</w:t>
      </w:r>
      <w:r>
        <w:t xml:space="preserve"> – далее бюджет ГОЩ</w:t>
      </w:r>
    </w:p>
  </w:footnote>
  <w:footnote w:id="2">
    <w:p w14:paraId="05BEA5F7" w14:textId="77777777" w:rsidR="003275EF" w:rsidRPr="00762809" w:rsidRDefault="003275EF" w:rsidP="003275EF">
      <w:pPr>
        <w:pStyle w:val="a3"/>
      </w:pPr>
      <w:r>
        <w:rPr>
          <w:rStyle w:val="a5"/>
        </w:rPr>
        <w:footnoteRef/>
      </w:r>
      <w:r>
        <w:t xml:space="preserve"> бюджет</w:t>
      </w:r>
      <w:r w:rsidRPr="00762809">
        <w:t xml:space="preserve"> Московской области</w:t>
      </w:r>
      <w:r>
        <w:t xml:space="preserve"> – бюджет МО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74595"/>
    <w:multiLevelType w:val="hybridMultilevel"/>
    <w:tmpl w:val="4F20DEF4"/>
    <w:lvl w:ilvl="0" w:tplc="0419000D">
      <w:start w:val="1"/>
      <w:numFmt w:val="bullet"/>
      <w:lvlText w:val=""/>
      <w:lvlJc w:val="left"/>
      <w:pPr>
        <w:ind w:left="1776" w:hanging="360"/>
      </w:pPr>
      <w:rPr>
        <w:rFonts w:ascii="Wingdings" w:hAnsi="Wingding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 w15:restartNumberingAfterBreak="0">
    <w:nsid w:val="03D5370D"/>
    <w:multiLevelType w:val="hybridMultilevel"/>
    <w:tmpl w:val="B2F621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F95F73"/>
    <w:multiLevelType w:val="hybridMultilevel"/>
    <w:tmpl w:val="33C2E1D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05F3050"/>
    <w:multiLevelType w:val="hybridMultilevel"/>
    <w:tmpl w:val="4C7812FA"/>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15:restartNumberingAfterBreak="0">
    <w:nsid w:val="122E247C"/>
    <w:multiLevelType w:val="hybridMultilevel"/>
    <w:tmpl w:val="FF62D7B6"/>
    <w:lvl w:ilvl="0" w:tplc="393E5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5911B9C"/>
    <w:multiLevelType w:val="hybridMultilevel"/>
    <w:tmpl w:val="DB1429E8"/>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15:restartNumberingAfterBreak="0">
    <w:nsid w:val="166974D3"/>
    <w:multiLevelType w:val="hybridMultilevel"/>
    <w:tmpl w:val="08D4F54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D91725F"/>
    <w:multiLevelType w:val="hybridMultilevel"/>
    <w:tmpl w:val="33DE3AF2"/>
    <w:lvl w:ilvl="0" w:tplc="0419000B">
      <w:start w:val="1"/>
      <w:numFmt w:val="bullet"/>
      <w:lvlText w:val=""/>
      <w:lvlJc w:val="left"/>
      <w:pPr>
        <w:ind w:left="1504" w:hanging="360"/>
      </w:pPr>
      <w:rPr>
        <w:rFonts w:ascii="Wingdings" w:hAnsi="Wingdings"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8" w15:restartNumberingAfterBreak="0">
    <w:nsid w:val="20FA4503"/>
    <w:multiLevelType w:val="hybridMultilevel"/>
    <w:tmpl w:val="A1C8E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972151"/>
    <w:multiLevelType w:val="hybridMultilevel"/>
    <w:tmpl w:val="AA502F5A"/>
    <w:lvl w:ilvl="0" w:tplc="5D6A13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CC297D"/>
    <w:multiLevelType w:val="hybridMultilevel"/>
    <w:tmpl w:val="6AC202F4"/>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15:restartNumberingAfterBreak="0">
    <w:nsid w:val="26757E18"/>
    <w:multiLevelType w:val="hybridMultilevel"/>
    <w:tmpl w:val="20BADC86"/>
    <w:lvl w:ilvl="0" w:tplc="BF56D5C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86739B5"/>
    <w:multiLevelType w:val="hybridMultilevel"/>
    <w:tmpl w:val="0E52B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423889"/>
    <w:multiLevelType w:val="hybridMultilevel"/>
    <w:tmpl w:val="373C5388"/>
    <w:lvl w:ilvl="0" w:tplc="92D8DA3E">
      <w:start w:val="224"/>
      <w:numFmt w:val="decimal"/>
      <w:lvlText w:val="%1"/>
      <w:lvlJc w:val="left"/>
      <w:pPr>
        <w:ind w:left="276" w:hanging="360"/>
      </w:pPr>
      <w:rPr>
        <w:rFonts w:hint="default"/>
      </w:rPr>
    </w:lvl>
    <w:lvl w:ilvl="1" w:tplc="04190019" w:tentative="1">
      <w:start w:val="1"/>
      <w:numFmt w:val="lowerLetter"/>
      <w:lvlText w:val="%2."/>
      <w:lvlJc w:val="left"/>
      <w:pPr>
        <w:ind w:left="996" w:hanging="360"/>
      </w:pPr>
    </w:lvl>
    <w:lvl w:ilvl="2" w:tplc="0419001B" w:tentative="1">
      <w:start w:val="1"/>
      <w:numFmt w:val="lowerRoman"/>
      <w:lvlText w:val="%3."/>
      <w:lvlJc w:val="right"/>
      <w:pPr>
        <w:ind w:left="1716" w:hanging="180"/>
      </w:pPr>
    </w:lvl>
    <w:lvl w:ilvl="3" w:tplc="0419000F" w:tentative="1">
      <w:start w:val="1"/>
      <w:numFmt w:val="decimal"/>
      <w:lvlText w:val="%4."/>
      <w:lvlJc w:val="left"/>
      <w:pPr>
        <w:ind w:left="2436" w:hanging="360"/>
      </w:pPr>
    </w:lvl>
    <w:lvl w:ilvl="4" w:tplc="04190019" w:tentative="1">
      <w:start w:val="1"/>
      <w:numFmt w:val="lowerLetter"/>
      <w:lvlText w:val="%5."/>
      <w:lvlJc w:val="left"/>
      <w:pPr>
        <w:ind w:left="3156" w:hanging="360"/>
      </w:pPr>
    </w:lvl>
    <w:lvl w:ilvl="5" w:tplc="0419001B" w:tentative="1">
      <w:start w:val="1"/>
      <w:numFmt w:val="lowerRoman"/>
      <w:lvlText w:val="%6."/>
      <w:lvlJc w:val="right"/>
      <w:pPr>
        <w:ind w:left="3876" w:hanging="180"/>
      </w:pPr>
    </w:lvl>
    <w:lvl w:ilvl="6" w:tplc="0419000F" w:tentative="1">
      <w:start w:val="1"/>
      <w:numFmt w:val="decimal"/>
      <w:lvlText w:val="%7."/>
      <w:lvlJc w:val="left"/>
      <w:pPr>
        <w:ind w:left="4596" w:hanging="360"/>
      </w:pPr>
    </w:lvl>
    <w:lvl w:ilvl="7" w:tplc="04190019" w:tentative="1">
      <w:start w:val="1"/>
      <w:numFmt w:val="lowerLetter"/>
      <w:lvlText w:val="%8."/>
      <w:lvlJc w:val="left"/>
      <w:pPr>
        <w:ind w:left="5316" w:hanging="360"/>
      </w:pPr>
    </w:lvl>
    <w:lvl w:ilvl="8" w:tplc="0419001B" w:tentative="1">
      <w:start w:val="1"/>
      <w:numFmt w:val="lowerRoman"/>
      <w:lvlText w:val="%9."/>
      <w:lvlJc w:val="right"/>
      <w:pPr>
        <w:ind w:left="6036" w:hanging="180"/>
      </w:pPr>
    </w:lvl>
  </w:abstractNum>
  <w:abstractNum w:abstractNumId="14" w15:restartNumberingAfterBreak="0">
    <w:nsid w:val="2BA47A59"/>
    <w:multiLevelType w:val="hybridMultilevel"/>
    <w:tmpl w:val="2DB86C94"/>
    <w:lvl w:ilvl="0" w:tplc="7C6CD5AE">
      <w:start w:val="1"/>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15" w15:restartNumberingAfterBreak="0">
    <w:nsid w:val="2E97012C"/>
    <w:multiLevelType w:val="hybridMultilevel"/>
    <w:tmpl w:val="836C562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15:restartNumberingAfterBreak="0">
    <w:nsid w:val="3003152E"/>
    <w:multiLevelType w:val="hybridMultilevel"/>
    <w:tmpl w:val="510EE9A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2551F38"/>
    <w:multiLevelType w:val="hybridMultilevel"/>
    <w:tmpl w:val="A1F252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98E4830"/>
    <w:multiLevelType w:val="hybridMultilevel"/>
    <w:tmpl w:val="7DBAAA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C9A1928"/>
    <w:multiLevelType w:val="hybridMultilevel"/>
    <w:tmpl w:val="754EC06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DE40ADD"/>
    <w:multiLevelType w:val="hybridMultilevel"/>
    <w:tmpl w:val="04A21D5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2B85EA0"/>
    <w:multiLevelType w:val="hybridMultilevel"/>
    <w:tmpl w:val="04D6CD0E"/>
    <w:lvl w:ilvl="0" w:tplc="3CB087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A0266F4"/>
    <w:multiLevelType w:val="hybridMultilevel"/>
    <w:tmpl w:val="C69E0D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19206AB"/>
    <w:multiLevelType w:val="hybridMultilevel"/>
    <w:tmpl w:val="6C14BD4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4" w15:restartNumberingAfterBreak="0">
    <w:nsid w:val="51E45E66"/>
    <w:multiLevelType w:val="hybridMultilevel"/>
    <w:tmpl w:val="6C5A370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53FC3824"/>
    <w:multiLevelType w:val="hybridMultilevel"/>
    <w:tmpl w:val="FBA2F9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512509D"/>
    <w:multiLevelType w:val="hybridMultilevel"/>
    <w:tmpl w:val="79AC4EF2"/>
    <w:lvl w:ilvl="0" w:tplc="A6FA4618">
      <w:start w:val="15"/>
      <w:numFmt w:val="bullet"/>
      <w:lvlText w:val=""/>
      <w:lvlJc w:val="left"/>
      <w:pPr>
        <w:ind w:left="928" w:hanging="360"/>
      </w:pPr>
      <w:rPr>
        <w:rFonts w:ascii="Symbol" w:eastAsia="Times New Roman" w:hAnsi="Symbol"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5B99583B"/>
    <w:multiLevelType w:val="hybridMultilevel"/>
    <w:tmpl w:val="5E3C9378"/>
    <w:lvl w:ilvl="0" w:tplc="0419000D">
      <w:start w:val="1"/>
      <w:numFmt w:val="bullet"/>
      <w:lvlText w:val=""/>
      <w:lvlJc w:val="left"/>
      <w:pPr>
        <w:ind w:left="1501" w:hanging="360"/>
      </w:pPr>
      <w:rPr>
        <w:rFonts w:ascii="Wingdings" w:hAnsi="Wingdings"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28" w15:restartNumberingAfterBreak="0">
    <w:nsid w:val="5FA470F7"/>
    <w:multiLevelType w:val="hybridMultilevel"/>
    <w:tmpl w:val="2B7A5786"/>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9" w15:restartNumberingAfterBreak="0">
    <w:nsid w:val="73E30FEA"/>
    <w:multiLevelType w:val="hybridMultilevel"/>
    <w:tmpl w:val="89420B26"/>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0" w15:restartNumberingAfterBreak="0">
    <w:nsid w:val="75AE57A3"/>
    <w:multiLevelType w:val="hybridMultilevel"/>
    <w:tmpl w:val="A28A16E6"/>
    <w:lvl w:ilvl="0" w:tplc="0419000B">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1" w15:restartNumberingAfterBreak="0">
    <w:nsid w:val="792C722C"/>
    <w:multiLevelType w:val="hybridMultilevel"/>
    <w:tmpl w:val="686EB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C7220B"/>
    <w:multiLevelType w:val="hybridMultilevel"/>
    <w:tmpl w:val="6C845CA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10"/>
  </w:num>
  <w:num w:numId="3">
    <w:abstractNumId w:val="11"/>
  </w:num>
  <w:num w:numId="4">
    <w:abstractNumId w:val="9"/>
  </w:num>
  <w:num w:numId="5">
    <w:abstractNumId w:val="1"/>
  </w:num>
  <w:num w:numId="6">
    <w:abstractNumId w:val="4"/>
  </w:num>
  <w:num w:numId="7">
    <w:abstractNumId w:val="12"/>
  </w:num>
  <w:num w:numId="8">
    <w:abstractNumId w:val="31"/>
  </w:num>
  <w:num w:numId="9">
    <w:abstractNumId w:val="14"/>
  </w:num>
  <w:num w:numId="10">
    <w:abstractNumId w:val="21"/>
  </w:num>
  <w:num w:numId="11">
    <w:abstractNumId w:val="26"/>
  </w:num>
  <w:num w:numId="12">
    <w:abstractNumId w:val="23"/>
  </w:num>
  <w:num w:numId="13">
    <w:abstractNumId w:val="15"/>
  </w:num>
  <w:num w:numId="14">
    <w:abstractNumId w:val="22"/>
  </w:num>
  <w:num w:numId="15">
    <w:abstractNumId w:val="24"/>
  </w:num>
  <w:num w:numId="16">
    <w:abstractNumId w:val="20"/>
  </w:num>
  <w:num w:numId="17">
    <w:abstractNumId w:val="16"/>
  </w:num>
  <w:num w:numId="18">
    <w:abstractNumId w:val="6"/>
  </w:num>
  <w:num w:numId="19">
    <w:abstractNumId w:val="32"/>
  </w:num>
  <w:num w:numId="20">
    <w:abstractNumId w:val="2"/>
  </w:num>
  <w:num w:numId="21">
    <w:abstractNumId w:val="5"/>
  </w:num>
  <w:num w:numId="22">
    <w:abstractNumId w:val="0"/>
  </w:num>
  <w:num w:numId="23">
    <w:abstractNumId w:val="19"/>
  </w:num>
  <w:num w:numId="24">
    <w:abstractNumId w:val="28"/>
  </w:num>
  <w:num w:numId="25">
    <w:abstractNumId w:val="17"/>
  </w:num>
  <w:num w:numId="26">
    <w:abstractNumId w:val="30"/>
  </w:num>
  <w:num w:numId="27">
    <w:abstractNumId w:val="25"/>
  </w:num>
  <w:num w:numId="28">
    <w:abstractNumId w:val="29"/>
  </w:num>
  <w:num w:numId="29">
    <w:abstractNumId w:val="18"/>
  </w:num>
  <w:num w:numId="30">
    <w:abstractNumId w:val="7"/>
  </w:num>
  <w:num w:numId="31">
    <w:abstractNumId w:val="3"/>
  </w:num>
  <w:num w:numId="32">
    <w:abstractNumId w:val="8"/>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E0"/>
    <w:rsid w:val="002357E0"/>
    <w:rsid w:val="003275EF"/>
    <w:rsid w:val="003D7A5B"/>
    <w:rsid w:val="00431EDE"/>
    <w:rsid w:val="0045424E"/>
    <w:rsid w:val="00456C92"/>
    <w:rsid w:val="00585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7C2F"/>
  <w15:chartTrackingRefBased/>
  <w15:docId w15:val="{1C1701CC-453B-49A9-9D94-CEDCFF07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qFormat/>
    <w:rsid w:val="003275EF"/>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275EF"/>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3275EF"/>
    <w:rPr>
      <w:rFonts w:ascii="Times New Roman" w:eastAsia="Times New Roman" w:hAnsi="Times New Roman" w:cs="Times New Roman"/>
      <w:sz w:val="20"/>
      <w:szCs w:val="20"/>
      <w:lang w:eastAsia="ru-RU"/>
    </w:rPr>
  </w:style>
  <w:style w:type="character" w:styleId="a5">
    <w:name w:val="footnote reference"/>
    <w:uiPriority w:val="99"/>
    <w:semiHidden/>
    <w:unhideWhenUsed/>
    <w:rsid w:val="003275EF"/>
    <w:rPr>
      <w:vertAlign w:val="superscript"/>
    </w:rPr>
  </w:style>
  <w:style w:type="character" w:customStyle="1" w:styleId="20">
    <w:name w:val="Заголовок 2 Знак"/>
    <w:basedOn w:val="a0"/>
    <w:link w:val="2"/>
    <w:uiPriority w:val="9"/>
    <w:rsid w:val="003275EF"/>
    <w:rPr>
      <w:rFonts w:ascii="Cambria" w:eastAsia="Times New Roman" w:hAnsi="Cambria" w:cs="Times New Roman"/>
      <w:b/>
      <w:bCs/>
      <w:i/>
      <w:iCs/>
      <w:sz w:val="28"/>
      <w:szCs w:val="28"/>
      <w:lang w:val="x-none" w:eastAsia="x-none"/>
    </w:rPr>
  </w:style>
  <w:style w:type="numbering" w:customStyle="1" w:styleId="1">
    <w:name w:val="Нет списка1"/>
    <w:next w:val="a2"/>
    <w:uiPriority w:val="99"/>
    <w:semiHidden/>
    <w:unhideWhenUsed/>
    <w:rsid w:val="003275EF"/>
  </w:style>
  <w:style w:type="paragraph" w:customStyle="1" w:styleId="10">
    <w:name w:val="1"/>
    <w:basedOn w:val="a"/>
    <w:rsid w:val="003275E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2">
    <w:name w:val="Style2"/>
    <w:basedOn w:val="a"/>
    <w:rsid w:val="003275E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3275EF"/>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paragraph" w:customStyle="1" w:styleId="Style4">
    <w:name w:val="Style4"/>
    <w:basedOn w:val="a"/>
    <w:rsid w:val="003275E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3275EF"/>
    <w:rPr>
      <w:rFonts w:ascii="Times New Roman" w:hAnsi="Times New Roman" w:cs="Times New Roman"/>
      <w:b/>
      <w:bCs/>
      <w:sz w:val="22"/>
      <w:szCs w:val="22"/>
    </w:rPr>
  </w:style>
  <w:style w:type="table" w:styleId="a6">
    <w:name w:val="Table Grid"/>
    <w:basedOn w:val="a1"/>
    <w:uiPriority w:val="59"/>
    <w:rsid w:val="003275E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basedOn w:val="a"/>
    <w:next w:val="a8"/>
    <w:uiPriority w:val="99"/>
    <w:unhideWhenUsed/>
    <w:rsid w:val="003275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Знак2"/>
    <w:basedOn w:val="a"/>
    <w:next w:val="2"/>
    <w:autoRedefine/>
    <w:rsid w:val="003275EF"/>
    <w:pPr>
      <w:spacing w:line="240" w:lineRule="exact"/>
      <w:jc w:val="right"/>
    </w:pPr>
    <w:rPr>
      <w:rFonts w:ascii="Times New Roman" w:eastAsia="Times New Roman" w:hAnsi="Times New Roman" w:cs="Times New Roman"/>
      <w:noProof/>
      <w:sz w:val="24"/>
      <w:szCs w:val="24"/>
      <w:lang w:val="en-US"/>
    </w:rPr>
  </w:style>
  <w:style w:type="paragraph" w:styleId="a9">
    <w:name w:val="header"/>
    <w:basedOn w:val="a"/>
    <w:link w:val="aa"/>
    <w:uiPriority w:val="99"/>
    <w:unhideWhenUsed/>
    <w:rsid w:val="003275E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uiPriority w:val="99"/>
    <w:rsid w:val="003275EF"/>
    <w:rPr>
      <w:rFonts w:ascii="Times New Roman" w:eastAsia="Times New Roman" w:hAnsi="Times New Roman" w:cs="Times New Roman"/>
      <w:sz w:val="24"/>
      <w:szCs w:val="24"/>
      <w:lang w:val="x-none" w:eastAsia="x-none"/>
    </w:rPr>
  </w:style>
  <w:style w:type="paragraph" w:styleId="ab">
    <w:name w:val="footer"/>
    <w:basedOn w:val="a"/>
    <w:link w:val="ac"/>
    <w:uiPriority w:val="99"/>
    <w:unhideWhenUsed/>
    <w:rsid w:val="003275E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c">
    <w:name w:val="Нижний колонтитул Знак"/>
    <w:basedOn w:val="a0"/>
    <w:link w:val="ab"/>
    <w:uiPriority w:val="99"/>
    <w:rsid w:val="003275EF"/>
    <w:rPr>
      <w:rFonts w:ascii="Times New Roman" w:eastAsia="Times New Roman" w:hAnsi="Times New Roman" w:cs="Times New Roman"/>
      <w:sz w:val="24"/>
      <w:szCs w:val="24"/>
      <w:lang w:val="x-none" w:eastAsia="x-none"/>
    </w:rPr>
  </w:style>
  <w:style w:type="paragraph" w:styleId="ad">
    <w:name w:val="Balloon Text"/>
    <w:basedOn w:val="a"/>
    <w:link w:val="ae"/>
    <w:uiPriority w:val="99"/>
    <w:semiHidden/>
    <w:unhideWhenUsed/>
    <w:rsid w:val="003275EF"/>
    <w:pPr>
      <w:spacing w:after="0" w:line="240" w:lineRule="auto"/>
    </w:pPr>
    <w:rPr>
      <w:rFonts w:ascii="Segoe UI" w:eastAsia="Times New Roman" w:hAnsi="Segoe UI" w:cs="Times New Roman"/>
      <w:sz w:val="18"/>
      <w:szCs w:val="18"/>
      <w:lang w:val="x-none" w:eastAsia="x-none"/>
    </w:rPr>
  </w:style>
  <w:style w:type="character" w:customStyle="1" w:styleId="ae">
    <w:name w:val="Текст выноски Знак"/>
    <w:basedOn w:val="a0"/>
    <w:link w:val="ad"/>
    <w:uiPriority w:val="99"/>
    <w:semiHidden/>
    <w:rsid w:val="003275EF"/>
    <w:rPr>
      <w:rFonts w:ascii="Segoe UI" w:eastAsia="Times New Roman" w:hAnsi="Segoe UI" w:cs="Times New Roman"/>
      <w:sz w:val="18"/>
      <w:szCs w:val="18"/>
      <w:lang w:val="x-none" w:eastAsia="x-none"/>
    </w:rPr>
  </w:style>
  <w:style w:type="character" w:styleId="af">
    <w:name w:val="page number"/>
    <w:rsid w:val="003275EF"/>
  </w:style>
  <w:style w:type="paragraph" w:styleId="a8">
    <w:name w:val="Normal (Web)"/>
    <w:basedOn w:val="a"/>
    <w:uiPriority w:val="99"/>
    <w:semiHidden/>
    <w:unhideWhenUsed/>
    <w:rsid w:val="003275EF"/>
    <w:rPr>
      <w:rFonts w:ascii="Times New Roman" w:hAnsi="Times New Roman" w:cs="Times New Roman"/>
      <w:sz w:val="24"/>
      <w:szCs w:val="24"/>
    </w:rPr>
  </w:style>
  <w:style w:type="paragraph" w:styleId="af0">
    <w:name w:val="List Paragraph"/>
    <w:basedOn w:val="a"/>
    <w:uiPriority w:val="34"/>
    <w:qFormat/>
    <w:rsid w:val="00431E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19</Pages>
  <Words>5110</Words>
  <Characters>29133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Косовских</dc:creator>
  <cp:keywords/>
  <dc:description/>
  <cp:lastModifiedBy>Валерия Косовских</cp:lastModifiedBy>
  <cp:revision>2</cp:revision>
  <dcterms:created xsi:type="dcterms:W3CDTF">2024-11-02T10:18:00Z</dcterms:created>
  <dcterms:modified xsi:type="dcterms:W3CDTF">2024-11-02T11:11:00Z</dcterms:modified>
</cp:coreProperties>
</file>