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DBB" w:rsidRPr="000A11A8" w:rsidRDefault="006765EC" w:rsidP="006765EC">
      <w:pPr>
        <w:spacing w:line="360" w:lineRule="auto"/>
        <w:ind w:firstLine="547"/>
        <w:jc w:val="both"/>
        <w:rPr>
          <w:color w:val="000000"/>
          <w:sz w:val="28"/>
          <w:szCs w:val="28"/>
        </w:rPr>
      </w:pPr>
      <w:r w:rsidRPr="006765EC">
        <w:rPr>
          <w:i/>
          <w:sz w:val="28"/>
          <w:szCs w:val="28"/>
        </w:rPr>
        <w:t xml:space="preserve">При проведении экспертизы </w:t>
      </w:r>
      <w:r w:rsidR="006E1DBB" w:rsidRPr="006765EC">
        <w:rPr>
          <w:i/>
          <w:sz w:val="28"/>
          <w:szCs w:val="28"/>
        </w:rPr>
        <w:t>проект</w:t>
      </w:r>
      <w:r w:rsidRPr="006765EC">
        <w:rPr>
          <w:i/>
          <w:sz w:val="28"/>
          <w:szCs w:val="28"/>
        </w:rPr>
        <w:t>а</w:t>
      </w:r>
      <w:r w:rsidR="006E1DBB" w:rsidRPr="006765EC">
        <w:rPr>
          <w:i/>
          <w:sz w:val="28"/>
          <w:szCs w:val="28"/>
        </w:rPr>
        <w:t xml:space="preserve"> постановления </w:t>
      </w:r>
      <w:r w:rsidR="006E1DBB" w:rsidRPr="006765EC">
        <w:rPr>
          <w:bCs/>
          <w:i/>
          <w:sz w:val="28"/>
          <w:szCs w:val="28"/>
        </w:rPr>
        <w:t xml:space="preserve">Администрации </w:t>
      </w:r>
      <w:r w:rsidR="006E1DBB" w:rsidRPr="006765EC">
        <w:rPr>
          <w:i/>
          <w:sz w:val="28"/>
          <w:szCs w:val="28"/>
        </w:rPr>
        <w:t>городского округа Щёлково</w:t>
      </w:r>
      <w:r w:rsidR="006E1DBB" w:rsidRPr="006765EC">
        <w:rPr>
          <w:bCs/>
          <w:i/>
          <w:sz w:val="28"/>
          <w:szCs w:val="28"/>
        </w:rPr>
        <w:t xml:space="preserve"> «О внесении изменений в муниципальную программу городского округа Щёлково «Переселение граждан из аварийного жилищного фонда»</w:t>
      </w:r>
      <w:r w:rsidR="006E1DBB" w:rsidRPr="007C7A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установлено, что </w:t>
      </w:r>
      <w:r>
        <w:rPr>
          <w:color w:val="000000"/>
          <w:sz w:val="28"/>
          <w:szCs w:val="28"/>
        </w:rPr>
        <w:t xml:space="preserve">в </w:t>
      </w:r>
      <w:r w:rsidR="006E1DBB" w:rsidRPr="000A11A8">
        <w:rPr>
          <w:color w:val="000000"/>
          <w:sz w:val="28"/>
          <w:szCs w:val="28"/>
        </w:rPr>
        <w:t>соответствии с финансовым обеспечением программы в новой редакции, объём бюджетных средств, направленных на реализацию мероприятий программы, составит 1 455 268,1 тыс. рублей, что на 715 494,</w:t>
      </w:r>
      <w:r w:rsidR="006E1DB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 </w:t>
      </w:r>
      <w:r w:rsidR="006E1DBB" w:rsidRPr="000A11A8">
        <w:rPr>
          <w:color w:val="000000"/>
          <w:sz w:val="28"/>
          <w:szCs w:val="28"/>
        </w:rPr>
        <w:t xml:space="preserve">тыс. рублей больше утверждённых показателей. </w:t>
      </w:r>
    </w:p>
    <w:p w:rsidR="006E1DBB" w:rsidRPr="000A11A8" w:rsidRDefault="006765EC" w:rsidP="006E1DBB">
      <w:pPr>
        <w:spacing w:line="360" w:lineRule="auto"/>
        <w:ind w:firstLine="708"/>
        <w:jc w:val="both"/>
      </w:pPr>
      <w:r>
        <w:rPr>
          <w:sz w:val="28"/>
          <w:szCs w:val="28"/>
        </w:rPr>
        <w:t>У</w:t>
      </w:r>
      <w:r w:rsidR="006E1DBB" w:rsidRPr="000A11A8">
        <w:rPr>
          <w:sz w:val="28"/>
          <w:szCs w:val="28"/>
        </w:rPr>
        <w:t>величение расходов, направленных на реализацию мероприятий программы на общую сумму 715 494,</w:t>
      </w:r>
      <w:r w:rsidR="006E1DBB">
        <w:rPr>
          <w:sz w:val="28"/>
          <w:szCs w:val="28"/>
        </w:rPr>
        <w:t>3</w:t>
      </w:r>
      <w:r w:rsidR="006E1DBB" w:rsidRPr="000A11A8">
        <w:rPr>
          <w:sz w:val="28"/>
          <w:szCs w:val="28"/>
        </w:rPr>
        <w:t> тыс. рублей, по сравнению с ранее утверждёнными показателями, планируется осуществить за счёт: увеличения средств бюджета Московской области на 553 764,</w:t>
      </w:r>
      <w:r w:rsidR="006E1DBB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="006E1DBB" w:rsidRPr="000A11A8">
        <w:rPr>
          <w:sz w:val="28"/>
          <w:szCs w:val="28"/>
        </w:rPr>
        <w:t>тыс. рублей и увеличения средств бюджета городско</w:t>
      </w:r>
      <w:r>
        <w:rPr>
          <w:sz w:val="28"/>
          <w:szCs w:val="28"/>
        </w:rPr>
        <w:t>го округа Щёлково на 161 739,4 </w:t>
      </w:r>
      <w:r w:rsidR="006E1DBB" w:rsidRPr="000A11A8">
        <w:rPr>
          <w:sz w:val="28"/>
          <w:szCs w:val="28"/>
        </w:rPr>
        <w:t>тыс. рублей.</w:t>
      </w:r>
    </w:p>
    <w:p w:rsidR="006E1DBB" w:rsidRPr="000A11A8" w:rsidRDefault="006E1DBB" w:rsidP="006E1DBB">
      <w:pPr>
        <w:spacing w:line="360" w:lineRule="auto"/>
        <w:ind w:firstLine="708"/>
        <w:jc w:val="both"/>
        <w:rPr>
          <w:sz w:val="28"/>
          <w:szCs w:val="28"/>
        </w:rPr>
      </w:pPr>
      <w:r w:rsidRPr="000A11A8">
        <w:rPr>
          <w:sz w:val="28"/>
          <w:szCs w:val="28"/>
        </w:rPr>
        <w:t>В заключении проведен анализ предлагаемых изменений в программу без учёта внебюджетных средств, которые не предусмотрены в бюджете городского округа Щёлково.</w:t>
      </w:r>
    </w:p>
    <w:p w:rsidR="006E1DBB" w:rsidRPr="00682114" w:rsidRDefault="006765EC" w:rsidP="006E1D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E1DBB" w:rsidRPr="002E0517">
        <w:rPr>
          <w:sz w:val="28"/>
          <w:szCs w:val="28"/>
        </w:rPr>
        <w:t>величение финансового обеспечения мероприятий программы на общую сумму 715 494,</w:t>
      </w:r>
      <w:r w:rsidR="006E1DBB">
        <w:rPr>
          <w:sz w:val="28"/>
          <w:szCs w:val="28"/>
        </w:rPr>
        <w:t>3</w:t>
      </w:r>
      <w:r w:rsidR="006E1DBB" w:rsidRPr="002E0517">
        <w:rPr>
          <w:sz w:val="28"/>
          <w:szCs w:val="28"/>
        </w:rPr>
        <w:t> тыс. рублей, по сравнению с ранее утверждёнными показателями, планируется осуществить</w:t>
      </w:r>
      <w:r w:rsidR="006E1DBB">
        <w:rPr>
          <w:sz w:val="28"/>
          <w:szCs w:val="28"/>
        </w:rPr>
        <w:t xml:space="preserve"> по Подпрограмме</w:t>
      </w:r>
      <w:r w:rsidR="006E1DBB" w:rsidRPr="004623A9">
        <w:rPr>
          <w:sz w:val="28"/>
          <w:szCs w:val="28"/>
        </w:rPr>
        <w:t xml:space="preserve"> 4 «Обеспечение мероприятий по переселению граждан из аварийного жилищного фонда в Московской области признанного таковым после 1 января 2017 года» на 2024-</w:t>
      </w:r>
      <w:r w:rsidR="006E1DBB" w:rsidRPr="009D511C">
        <w:rPr>
          <w:sz w:val="28"/>
          <w:szCs w:val="28"/>
        </w:rPr>
        <w:t xml:space="preserve">2027годы по Основному мероприятию 01. «Переселение граждан из аварийного жилищного фонда в Московской области, признанного таковым после 1 января 2017 </w:t>
      </w:r>
      <w:r w:rsidRPr="009D511C">
        <w:rPr>
          <w:sz w:val="28"/>
          <w:szCs w:val="28"/>
        </w:rPr>
        <w:t>года» мероприятию</w:t>
      </w:r>
      <w:r w:rsidR="006E1DBB" w:rsidRPr="009D511C">
        <w:rPr>
          <w:sz w:val="28"/>
          <w:szCs w:val="28"/>
        </w:rPr>
        <w:t xml:space="preserve"> 01.01. «Обеспечение мероприятий по переселению граждан из аварийного жилищного фонда, признанного таковым после 1 января 2017 года»: на 2024 год увеличение в сумме 657 477,3 тыс. </w:t>
      </w:r>
      <w:r w:rsidR="006E1DBB" w:rsidRPr="00682114">
        <w:rPr>
          <w:sz w:val="28"/>
          <w:szCs w:val="28"/>
        </w:rPr>
        <w:t xml:space="preserve">рублей (за счёт средств бюджета городского округа Щёлково в сумме 161 739,4 тыс. рублей и за счёт средств бюджета Московской области в сумме 495 737,9 тыс. рублей), на 2025 год увеличение в сумме 46 206,9 тыс. рублей  </w:t>
      </w:r>
      <w:r w:rsidR="006E1DBB" w:rsidRPr="00682114">
        <w:rPr>
          <w:sz w:val="28"/>
          <w:szCs w:val="28"/>
        </w:rPr>
        <w:lastRenderedPageBreak/>
        <w:t>за счёт средств бюджета Московской области и на 2026 год увеличение в</w:t>
      </w:r>
      <w:r w:rsidR="006E1DBB" w:rsidRPr="009D511C">
        <w:rPr>
          <w:sz w:val="28"/>
          <w:szCs w:val="28"/>
        </w:rPr>
        <w:t xml:space="preserve"> сумме 11 810,0 тыс. </w:t>
      </w:r>
      <w:r w:rsidR="006E1DBB" w:rsidRPr="00682114">
        <w:rPr>
          <w:sz w:val="28"/>
          <w:szCs w:val="28"/>
        </w:rPr>
        <w:t>рублей за счёт средств бюджета Московской области.</w:t>
      </w:r>
    </w:p>
    <w:p w:rsidR="006E1DBB" w:rsidRDefault="006E1DBB" w:rsidP="006E1DBB">
      <w:pPr>
        <w:spacing w:line="360" w:lineRule="auto"/>
        <w:ind w:firstLine="708"/>
        <w:jc w:val="both"/>
        <w:rPr>
          <w:sz w:val="28"/>
          <w:szCs w:val="28"/>
        </w:rPr>
      </w:pPr>
      <w:r w:rsidRPr="00682114">
        <w:rPr>
          <w:sz w:val="28"/>
          <w:szCs w:val="28"/>
        </w:rPr>
        <w:t>При проведении экспертизы установлено, что общий объём расходов на 2024-2026 годы, указанный в Проекте изменений в данную муниципальную программу, не соответствует объёму расходов данной программы на 2024-2026 годы, указанному в Решении Совета депутатов городского округа Щёлково Московской области от 23.05.2024 № 673/76-195-НПА  «О внесении изменений в решение Совета депутатов городского округа Щёлково Московской области от 12.12.2023 № 620/70-180-</w:t>
      </w:r>
      <w:r w:rsidRPr="00844696">
        <w:rPr>
          <w:sz w:val="28"/>
          <w:szCs w:val="28"/>
        </w:rPr>
        <w:t>НПА «О бюджете городского округа Щёлково Московской области на 2024 год и на плановый период 2025 и 2026 годов», однако  соответствует плановым годовым показателям, указанным в представленной Сводной бюджетной росписи расходов на очередной финансовый год и плановый период по состоянию на 19.07.2024 года.</w:t>
      </w:r>
    </w:p>
    <w:p w:rsidR="006E1DBB" w:rsidRPr="006E1DBB" w:rsidRDefault="006E1DBB" w:rsidP="006E1DBB">
      <w:pPr>
        <w:spacing w:after="200" w:line="360" w:lineRule="auto"/>
        <w:ind w:firstLine="709"/>
        <w:contextualSpacing/>
        <w:jc w:val="both"/>
        <w:rPr>
          <w:sz w:val="16"/>
          <w:szCs w:val="16"/>
        </w:rPr>
      </w:pPr>
    </w:p>
    <w:p w:rsidR="006E1DBB" w:rsidRPr="006E1DBB" w:rsidRDefault="006E1DBB" w:rsidP="006E1DBB">
      <w:pPr>
        <w:tabs>
          <w:tab w:val="left" w:pos="0"/>
          <w:tab w:val="left" w:pos="360"/>
          <w:tab w:val="left" w:pos="900"/>
        </w:tabs>
        <w:suppressAutoHyphens/>
        <w:spacing w:after="200" w:line="360" w:lineRule="auto"/>
        <w:contextualSpacing/>
        <w:jc w:val="both"/>
        <w:rPr>
          <w:sz w:val="10"/>
          <w:szCs w:val="10"/>
          <w:highlight w:val="yellow"/>
        </w:rPr>
      </w:pPr>
    </w:p>
    <w:p w:rsidR="006E1DBB" w:rsidRPr="006E1DBB" w:rsidRDefault="006765EC" w:rsidP="006E1DBB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6765EC">
        <w:rPr>
          <w:i/>
          <w:sz w:val="28"/>
          <w:szCs w:val="28"/>
        </w:rPr>
        <w:t xml:space="preserve">При проведении экспертизы Отчёта об исполнении бюджета городского округа Щёлково за 1 полугодие 2024 года </w:t>
      </w:r>
      <w:r>
        <w:rPr>
          <w:sz w:val="28"/>
          <w:szCs w:val="28"/>
        </w:rPr>
        <w:t>у</w:t>
      </w:r>
      <w:r w:rsidR="006E1DBB" w:rsidRPr="006E1DBB">
        <w:rPr>
          <w:sz w:val="28"/>
          <w:szCs w:val="28"/>
        </w:rPr>
        <w:t>становлено, что годовые плановые показатели доходов в Отчёте об исполнении бюджета городского округа Щёлково на 01.07.2024 соответствуют плановым показателям доходов, утверждённым решением Совета депутатов городского округа Щёлково от 12.12.2023 № 620/70-180-НПА «О бюджете городского округа Щёлково Московской области на 2024 год и на плановый период 2025 и 2026 годов» (с изменениями от 10.04.2024 N 666/75-193-НПА и от 23.05.2024 № 673/76-195-НПА).</w:t>
      </w:r>
    </w:p>
    <w:p w:rsidR="006E1DBB" w:rsidRPr="006E1DBB" w:rsidRDefault="006E1DBB" w:rsidP="006E1DBB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6E1DBB">
        <w:rPr>
          <w:sz w:val="28"/>
          <w:szCs w:val="28"/>
        </w:rPr>
        <w:t>Годовые плановые показатели расходов, отражённые в Отчёте об исполнении бюджета городского округа Щёлково за 1 полугодие 2024 года, соответствуют показателям сводной бюджетной росписи с учётом изменений на 01.07.2024.</w:t>
      </w:r>
    </w:p>
    <w:p w:rsidR="006E1DBB" w:rsidRPr="006E1DBB" w:rsidRDefault="006E1DBB" w:rsidP="006E1DBB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sz w:val="16"/>
          <w:szCs w:val="16"/>
        </w:rPr>
      </w:pPr>
    </w:p>
    <w:p w:rsidR="006E1DBB" w:rsidRPr="006E1DBB" w:rsidRDefault="006E1DBB" w:rsidP="006E1DBB">
      <w:pPr>
        <w:spacing w:after="200" w:line="360" w:lineRule="auto"/>
        <w:ind w:firstLine="709"/>
        <w:contextualSpacing/>
        <w:jc w:val="both"/>
        <w:rPr>
          <w:sz w:val="28"/>
          <w:szCs w:val="28"/>
          <w:highlight w:val="yellow"/>
        </w:rPr>
      </w:pPr>
      <w:r w:rsidRPr="006E1DBB">
        <w:rPr>
          <w:sz w:val="28"/>
          <w:szCs w:val="28"/>
        </w:rPr>
        <w:t xml:space="preserve">Согласно </w:t>
      </w:r>
      <w:proofErr w:type="gramStart"/>
      <w:r w:rsidRPr="006E1DBB">
        <w:rPr>
          <w:sz w:val="28"/>
          <w:szCs w:val="28"/>
        </w:rPr>
        <w:t>показателям Отчёта</w:t>
      </w:r>
      <w:proofErr w:type="gramEnd"/>
      <w:r w:rsidRPr="006E1DBB">
        <w:rPr>
          <w:sz w:val="28"/>
          <w:szCs w:val="28"/>
        </w:rPr>
        <w:t xml:space="preserve"> об исполнении бюджета городского округа Щёлково на 01.07.2023, за 1 полугодие 2024 года в доходную часть </w:t>
      </w:r>
      <w:r w:rsidRPr="006E1DBB">
        <w:rPr>
          <w:sz w:val="28"/>
          <w:szCs w:val="28"/>
        </w:rPr>
        <w:lastRenderedPageBreak/>
        <w:t>бюджета поступили средства в общей сумме 6 678 913,2</w:t>
      </w:r>
      <w:r w:rsidRPr="006E1DBB">
        <w:rPr>
          <w:sz w:val="26"/>
          <w:szCs w:val="26"/>
        </w:rPr>
        <w:t xml:space="preserve"> </w:t>
      </w:r>
      <w:r w:rsidRPr="006E1DBB">
        <w:rPr>
          <w:sz w:val="28"/>
          <w:szCs w:val="28"/>
        </w:rPr>
        <w:t xml:space="preserve">тыс. рублей, что составляет 47,9 % от уточнённых годовых плановых бюджетных назначений и от плановых показателей, указанных в Отчёте об исполнении бюджета за 1 полугодие 2024 года. </w:t>
      </w:r>
    </w:p>
    <w:p w:rsidR="006E1DBB" w:rsidRPr="006E1DBB" w:rsidRDefault="006E1DBB" w:rsidP="006E1DBB">
      <w:pPr>
        <w:widowControl w:val="0"/>
        <w:tabs>
          <w:tab w:val="left" w:pos="0"/>
          <w:tab w:val="left" w:pos="360"/>
          <w:tab w:val="left" w:pos="9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В общей сумме доходов, удельный вес налоговых и неналоговых доходов за 1 полугодие 2024 текущего года составил 52,0 %, безвозмездных поступлений – 48,0 %. При этом, поступления налоговых и неналоговых доходов составили 3 470 948,4 тыс. рублей или 49,4 % от плановых годовых показателей; объём безвозмездных поступлений составил 3 207 964,9 тыс. рублей или 46,3 % от плановых годовых показателей.</w:t>
      </w:r>
    </w:p>
    <w:p w:rsidR="006E1DBB" w:rsidRPr="006E1DBB" w:rsidRDefault="006E1DBB" w:rsidP="006E1DBB">
      <w:pPr>
        <w:widowControl w:val="0"/>
        <w:tabs>
          <w:tab w:val="left" w:pos="0"/>
          <w:tab w:val="left" w:pos="360"/>
          <w:tab w:val="left" w:pos="900"/>
        </w:tabs>
        <w:suppressAutoHyphens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6E1DBB">
        <w:rPr>
          <w:sz w:val="28"/>
          <w:szCs w:val="28"/>
        </w:rPr>
        <w:t>В анализируемом периоде, по сравнению с аналогичным периодом 2023 года, поступления доходов в бюджет городского округа Щёлково увеличились на 18,4 % или на 1 039 381,8 тыс. рублей.</w:t>
      </w:r>
    </w:p>
    <w:p w:rsidR="006E1DBB" w:rsidRPr="006E1DBB" w:rsidRDefault="006E1DBB" w:rsidP="006E1DBB">
      <w:pPr>
        <w:spacing w:after="200" w:line="360" w:lineRule="auto"/>
        <w:ind w:firstLine="709"/>
        <w:contextualSpacing/>
        <w:jc w:val="both"/>
        <w:rPr>
          <w:sz w:val="12"/>
          <w:szCs w:val="12"/>
        </w:rPr>
      </w:pPr>
    </w:p>
    <w:p w:rsidR="006E1DBB" w:rsidRPr="006E1DBB" w:rsidRDefault="006E1DBB" w:rsidP="006765EC">
      <w:pPr>
        <w:spacing w:line="360" w:lineRule="auto"/>
        <w:ind w:firstLine="709"/>
        <w:jc w:val="both"/>
        <w:rPr>
          <w:highlight w:val="yellow"/>
        </w:rPr>
      </w:pPr>
      <w:r w:rsidRPr="006E1DBB">
        <w:rPr>
          <w:sz w:val="28"/>
          <w:szCs w:val="28"/>
        </w:rPr>
        <w:t xml:space="preserve">За 1 полугодие 2024 года в бюджет городского округа поступили налоговые и неналоговые доходы в общей сумме 3 470 948,4 тыс. рублей, что на 730 298,4 тыс. рублей или на 26,6 % больше, чем в аналогичном периоде прошлого года. </w:t>
      </w:r>
    </w:p>
    <w:p w:rsidR="006E1DBB" w:rsidRPr="004D543E" w:rsidRDefault="006E1DBB" w:rsidP="006E1DBB">
      <w:pPr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Увеличение общего объёма поступлений налоговых и неналоговых доходов в </w:t>
      </w:r>
      <w:r w:rsidRPr="004D543E">
        <w:rPr>
          <w:sz w:val="28"/>
          <w:szCs w:val="28"/>
        </w:rPr>
        <w:t>анализируемом периоде, по сравнению с аналогичным периодом 2023 года, связано с увеличением поступлений налоговых доходов на 27,1 % и неналоговых доходов – на 23,9 %</w:t>
      </w:r>
    </w:p>
    <w:p w:rsidR="006E1DBB" w:rsidRPr="004D543E" w:rsidRDefault="006E1DBB" w:rsidP="006E1DBB">
      <w:pPr>
        <w:spacing w:line="360" w:lineRule="auto"/>
        <w:ind w:firstLine="709"/>
        <w:jc w:val="both"/>
        <w:rPr>
          <w:sz w:val="28"/>
          <w:szCs w:val="28"/>
        </w:rPr>
      </w:pPr>
      <w:r w:rsidRPr="004D543E">
        <w:rPr>
          <w:sz w:val="28"/>
          <w:szCs w:val="28"/>
        </w:rPr>
        <w:t xml:space="preserve">В состав </w:t>
      </w:r>
      <w:r w:rsidRPr="004D543E">
        <w:rPr>
          <w:b/>
          <w:i/>
          <w:sz w:val="28"/>
          <w:szCs w:val="28"/>
        </w:rPr>
        <w:t>налоговых</w:t>
      </w:r>
      <w:r w:rsidRPr="004D543E">
        <w:rPr>
          <w:sz w:val="28"/>
          <w:szCs w:val="28"/>
        </w:rPr>
        <w:t xml:space="preserve"> доходов входят: налог на доходы физических лиц; налоги на товары (работы, услуги), реализуемые на территории Российской Федерации; налоги на совокупный доход; налоги на имущество и государственная пошлина.</w:t>
      </w:r>
    </w:p>
    <w:p w:rsidR="006E1DBB" w:rsidRPr="004D543E" w:rsidRDefault="006E1DBB" w:rsidP="006E1D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4D543E">
        <w:rPr>
          <w:iCs/>
          <w:sz w:val="28"/>
          <w:szCs w:val="28"/>
        </w:rPr>
        <w:t xml:space="preserve">Поступления налоговых доходов в бюджет городского округа за </w:t>
      </w:r>
      <w:r w:rsidRPr="004D543E">
        <w:rPr>
          <w:sz w:val="28"/>
          <w:szCs w:val="22"/>
        </w:rPr>
        <w:t>1 полугодие</w:t>
      </w:r>
      <w:r w:rsidRPr="004D543E">
        <w:rPr>
          <w:iCs/>
          <w:sz w:val="28"/>
          <w:szCs w:val="28"/>
        </w:rPr>
        <w:t xml:space="preserve"> 2024 года составили 46,8 % от утверждённых годовых бюджетных назначений и 127,1 % - от исполнения за аналогичный период прошлого года.</w:t>
      </w:r>
    </w:p>
    <w:p w:rsidR="006E1DBB" w:rsidRPr="004D543E" w:rsidRDefault="006E1DBB" w:rsidP="006E1DBB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4D543E">
        <w:rPr>
          <w:iCs/>
          <w:sz w:val="28"/>
          <w:szCs w:val="28"/>
        </w:rPr>
        <w:t xml:space="preserve">Низкий процент исполнения от годовых плановых бюджетных </w:t>
      </w:r>
      <w:r w:rsidRPr="004D543E">
        <w:rPr>
          <w:iCs/>
          <w:sz w:val="28"/>
          <w:szCs w:val="28"/>
        </w:rPr>
        <w:lastRenderedPageBreak/>
        <w:t>назначений сложился по поступлениям налога на имущество физических лиц (6,3 %) и земельного налога (34,1 %)</w:t>
      </w:r>
      <w:r w:rsidRPr="004D543E">
        <w:rPr>
          <w:sz w:val="28"/>
          <w:szCs w:val="28"/>
        </w:rPr>
        <w:t>.</w:t>
      </w:r>
      <w:r w:rsidRPr="004D543E">
        <w:rPr>
          <w:iCs/>
          <w:sz w:val="28"/>
          <w:szCs w:val="28"/>
        </w:rPr>
        <w:t xml:space="preserve"> По остальным видам налоговых доходов процент исполнения варьируется от 46,8 % и выше. </w:t>
      </w:r>
    </w:p>
    <w:p w:rsidR="006E1DBB" w:rsidRPr="004D543E" w:rsidRDefault="006E1DBB" w:rsidP="006E1D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4D543E">
        <w:rPr>
          <w:iCs/>
          <w:sz w:val="28"/>
          <w:szCs w:val="28"/>
        </w:rPr>
        <w:t>Поступили незапланированные единый налог на вменённый доход для отдельных видов деятельности в сумме 74,6 тыс. рублей и единый сельскохозяйственный налог – в сумме 2 710,4 тыс. рублей.</w:t>
      </w:r>
    </w:p>
    <w:p w:rsidR="006E1DBB" w:rsidRPr="004D543E" w:rsidRDefault="006E1DBB" w:rsidP="006E1DB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3E">
        <w:rPr>
          <w:iCs/>
          <w:sz w:val="28"/>
          <w:szCs w:val="28"/>
        </w:rPr>
        <w:t>По отношению к исполнению за 1 полугодие 2023 года сложился высокий процент исполнения по всем</w:t>
      </w:r>
      <w:r w:rsidRPr="004D543E">
        <w:rPr>
          <w:sz w:val="28"/>
          <w:szCs w:val="28"/>
        </w:rPr>
        <w:t xml:space="preserve"> видам налоговых доходов.</w:t>
      </w:r>
    </w:p>
    <w:p w:rsidR="006E1DBB" w:rsidRPr="004D543E" w:rsidRDefault="006E1DBB" w:rsidP="006E1D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4"/>
          <w:szCs w:val="4"/>
        </w:rPr>
      </w:pPr>
    </w:p>
    <w:p w:rsidR="006E1DBB" w:rsidRPr="004D543E" w:rsidRDefault="006E1DBB" w:rsidP="006E1DBB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4D543E">
        <w:rPr>
          <w:sz w:val="28"/>
          <w:szCs w:val="28"/>
        </w:rPr>
        <w:t xml:space="preserve">В состав </w:t>
      </w:r>
      <w:r w:rsidRPr="004D543E">
        <w:rPr>
          <w:b/>
          <w:i/>
          <w:sz w:val="28"/>
          <w:szCs w:val="28"/>
        </w:rPr>
        <w:t>неналоговых</w:t>
      </w:r>
      <w:r w:rsidRPr="004D543E">
        <w:rPr>
          <w:sz w:val="28"/>
          <w:szCs w:val="28"/>
        </w:rPr>
        <w:t xml:space="preserve"> доходов входят: </w:t>
      </w:r>
      <w:r w:rsidRPr="004D543E">
        <w:rPr>
          <w:bCs/>
          <w:iCs/>
          <w:sz w:val="28"/>
          <w:szCs w:val="28"/>
        </w:rPr>
        <w:t>доходы от использования имущества, находящегося в государственной и муниципальной собственности; платежи при пользовании природными ресурсами; доходы от оказания платных услуг и компенсации затрат государства; доходы от продажи материальных и нематериальных активов, штрафы, санкции, возмещение ущерба и прочие неналоговые доходы.</w:t>
      </w:r>
    </w:p>
    <w:p w:rsidR="006E1DBB" w:rsidRPr="004D543E" w:rsidRDefault="006E1DBB" w:rsidP="006E1D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43E">
        <w:rPr>
          <w:sz w:val="28"/>
          <w:szCs w:val="28"/>
        </w:rPr>
        <w:t>Неналоговые доходы поступили в бюджет городского округа за 1</w:t>
      </w:r>
      <w:r w:rsidRPr="004D543E">
        <w:rPr>
          <w:sz w:val="28"/>
          <w:szCs w:val="28"/>
          <w:lang w:val="en-US"/>
        </w:rPr>
        <w:t> </w:t>
      </w:r>
      <w:r w:rsidRPr="004D543E">
        <w:rPr>
          <w:sz w:val="28"/>
          <w:szCs w:val="28"/>
        </w:rPr>
        <w:t>полугодие</w:t>
      </w:r>
      <w:r w:rsidRPr="004D543E">
        <w:rPr>
          <w:sz w:val="28"/>
          <w:szCs w:val="28"/>
          <w:lang w:val="en-US"/>
        </w:rPr>
        <w:t> </w:t>
      </w:r>
      <w:r w:rsidRPr="004D543E">
        <w:rPr>
          <w:sz w:val="28"/>
          <w:szCs w:val="28"/>
        </w:rPr>
        <w:t>2024 года в сумме 510</w:t>
      </w:r>
      <w:r w:rsidRPr="004D543E">
        <w:rPr>
          <w:sz w:val="28"/>
          <w:szCs w:val="28"/>
          <w:lang w:val="en-US"/>
        </w:rPr>
        <w:t> </w:t>
      </w:r>
      <w:r w:rsidRPr="004D543E">
        <w:rPr>
          <w:sz w:val="28"/>
          <w:szCs w:val="28"/>
        </w:rPr>
        <w:t xml:space="preserve">080,7 тыс. рублей, что </w:t>
      </w:r>
      <w:r w:rsidRPr="004D543E">
        <w:rPr>
          <w:iCs/>
          <w:sz w:val="28"/>
          <w:szCs w:val="28"/>
        </w:rPr>
        <w:t>на 98</w:t>
      </w:r>
      <w:r w:rsidRPr="004D543E">
        <w:rPr>
          <w:iCs/>
          <w:sz w:val="28"/>
          <w:szCs w:val="28"/>
          <w:lang w:val="en-US"/>
        </w:rPr>
        <w:t> </w:t>
      </w:r>
      <w:r w:rsidRPr="004D543E">
        <w:rPr>
          <w:iCs/>
          <w:sz w:val="28"/>
          <w:szCs w:val="28"/>
        </w:rPr>
        <w:t xml:space="preserve">491,2 тыс. рублей или на 23,9 % больше исполнения за 1 полугодие 2023 года, и </w:t>
      </w:r>
      <w:r w:rsidRPr="004D543E">
        <w:rPr>
          <w:sz w:val="28"/>
          <w:szCs w:val="28"/>
        </w:rPr>
        <w:t xml:space="preserve">составляют 72,1 % </w:t>
      </w:r>
      <w:r w:rsidRPr="004D543E">
        <w:rPr>
          <w:iCs/>
          <w:sz w:val="28"/>
          <w:szCs w:val="28"/>
        </w:rPr>
        <w:t>от плановых годовых бюджетных назначений.</w:t>
      </w:r>
    </w:p>
    <w:p w:rsidR="006E1DBB" w:rsidRPr="004D543E" w:rsidRDefault="006E1DBB" w:rsidP="006E1D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43E">
        <w:rPr>
          <w:sz w:val="28"/>
          <w:szCs w:val="28"/>
        </w:rPr>
        <w:t>Увеличение объёма поступлений неналоговых доходов в анализируемом периоде сложилось за счёт роста поступлений следующих видов доходов:</w:t>
      </w:r>
    </w:p>
    <w:p w:rsidR="006E1DBB" w:rsidRPr="004D543E" w:rsidRDefault="006E1DBB" w:rsidP="006765EC">
      <w:pPr>
        <w:spacing w:line="360" w:lineRule="auto"/>
        <w:ind w:firstLine="709"/>
        <w:jc w:val="both"/>
      </w:pPr>
      <w:r w:rsidRPr="004D543E">
        <w:rPr>
          <w:bCs/>
          <w:iCs/>
          <w:sz w:val="28"/>
          <w:szCs w:val="28"/>
        </w:rPr>
        <w:t>- доходов от использования имущества, находящегося в государственной и муниципальной собственности, исполнение которых в отчётном периоде составило 336 716,5 тыс. рублей (56,5</w:t>
      </w:r>
      <w:r w:rsidRPr="004D543E">
        <w:rPr>
          <w:sz w:val="28"/>
          <w:szCs w:val="28"/>
          <w:lang w:val="en-US"/>
        </w:rPr>
        <w:t> </w:t>
      </w:r>
      <w:r w:rsidRPr="004D543E">
        <w:rPr>
          <w:sz w:val="28"/>
          <w:szCs w:val="28"/>
        </w:rPr>
        <w:t>% от годовых плановых бюджетных назначений), что на 33 947,4 тыс. рублей или на 11,2 % больше</w:t>
      </w:r>
      <w:r w:rsidRPr="004D543E">
        <w:rPr>
          <w:bCs/>
          <w:iCs/>
          <w:sz w:val="28"/>
          <w:szCs w:val="28"/>
        </w:rPr>
        <w:t xml:space="preserve"> исполнения за 1 полугодие 2023</w:t>
      </w:r>
      <w:r w:rsidRPr="004D543E">
        <w:rPr>
          <w:iCs/>
          <w:sz w:val="28"/>
          <w:szCs w:val="28"/>
        </w:rPr>
        <w:t xml:space="preserve"> года</w:t>
      </w:r>
      <w:r w:rsidR="006765EC" w:rsidRPr="004D543E">
        <w:rPr>
          <w:bCs/>
          <w:iCs/>
          <w:sz w:val="28"/>
          <w:szCs w:val="28"/>
        </w:rPr>
        <w:t>;</w:t>
      </w:r>
    </w:p>
    <w:p w:rsidR="006E1DBB" w:rsidRPr="004D543E" w:rsidRDefault="006E1DBB" w:rsidP="006E1DBB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4D543E">
        <w:rPr>
          <w:bCs/>
          <w:iCs/>
          <w:sz w:val="28"/>
          <w:szCs w:val="28"/>
        </w:rPr>
        <w:t xml:space="preserve">- платежей </w:t>
      </w:r>
      <w:r w:rsidRPr="004D543E">
        <w:rPr>
          <w:sz w:val="28"/>
          <w:szCs w:val="28"/>
        </w:rPr>
        <w:t xml:space="preserve">при пользовании природными ресурсами, </w:t>
      </w:r>
      <w:r w:rsidRPr="004D543E">
        <w:rPr>
          <w:bCs/>
          <w:iCs/>
          <w:sz w:val="28"/>
          <w:szCs w:val="28"/>
        </w:rPr>
        <w:t>исполнение которых в отчётном периоде составило 1 751,6 тыс. рублей (46,1</w:t>
      </w:r>
      <w:r w:rsidRPr="004D543E">
        <w:rPr>
          <w:sz w:val="28"/>
          <w:szCs w:val="28"/>
          <w:lang w:val="en-US"/>
        </w:rPr>
        <w:t> </w:t>
      </w:r>
      <w:r w:rsidRPr="004D543E">
        <w:rPr>
          <w:sz w:val="28"/>
          <w:szCs w:val="28"/>
        </w:rPr>
        <w:t>% от годовых плановых бюджетных назначений), что на 136,8 тыс. рублей или на 8,5 % больше</w:t>
      </w:r>
      <w:r w:rsidRPr="004D543E">
        <w:rPr>
          <w:bCs/>
          <w:iCs/>
          <w:sz w:val="28"/>
          <w:szCs w:val="28"/>
        </w:rPr>
        <w:t xml:space="preserve"> исполнения за 1 полугодие 2023</w:t>
      </w:r>
      <w:r w:rsidRPr="004D543E">
        <w:rPr>
          <w:iCs/>
          <w:sz w:val="28"/>
          <w:szCs w:val="28"/>
        </w:rPr>
        <w:t xml:space="preserve"> года</w:t>
      </w:r>
      <w:r w:rsidRPr="004D543E">
        <w:rPr>
          <w:bCs/>
          <w:iCs/>
          <w:sz w:val="28"/>
          <w:szCs w:val="28"/>
        </w:rPr>
        <w:t>;</w:t>
      </w:r>
    </w:p>
    <w:p w:rsidR="006E1DBB" w:rsidRPr="004D543E" w:rsidRDefault="006E1DBB" w:rsidP="006E1DBB">
      <w:pPr>
        <w:spacing w:line="360" w:lineRule="auto"/>
        <w:ind w:firstLine="709"/>
        <w:jc w:val="both"/>
        <w:rPr>
          <w:sz w:val="28"/>
          <w:szCs w:val="28"/>
        </w:rPr>
      </w:pPr>
      <w:r w:rsidRPr="004D543E">
        <w:rPr>
          <w:bCs/>
          <w:iCs/>
          <w:sz w:val="28"/>
          <w:szCs w:val="28"/>
        </w:rPr>
        <w:lastRenderedPageBreak/>
        <w:t xml:space="preserve">- доходов </w:t>
      </w:r>
      <w:r w:rsidRPr="004D543E">
        <w:rPr>
          <w:sz w:val="28"/>
          <w:szCs w:val="28"/>
        </w:rPr>
        <w:t xml:space="preserve">от продажи материальных и нематериальных активов, </w:t>
      </w:r>
      <w:r w:rsidRPr="004D543E">
        <w:rPr>
          <w:bCs/>
          <w:iCs/>
          <w:sz w:val="28"/>
          <w:szCs w:val="28"/>
        </w:rPr>
        <w:t>исполнение которых составило 115 379,0</w:t>
      </w:r>
      <w:r w:rsidRPr="004D543E">
        <w:rPr>
          <w:sz w:val="28"/>
          <w:szCs w:val="28"/>
        </w:rPr>
        <w:t xml:space="preserve"> тыс. рублей (147,7</w:t>
      </w:r>
      <w:r w:rsidRPr="004D543E">
        <w:rPr>
          <w:sz w:val="28"/>
          <w:szCs w:val="28"/>
          <w:lang w:val="en-US"/>
        </w:rPr>
        <w:t> </w:t>
      </w:r>
      <w:r w:rsidRPr="004D543E">
        <w:rPr>
          <w:sz w:val="28"/>
          <w:szCs w:val="28"/>
        </w:rPr>
        <w:t>% от годовых бюджетных назначений), что на</w:t>
      </w:r>
      <w:r w:rsidRPr="004D543E">
        <w:rPr>
          <w:bCs/>
          <w:iCs/>
          <w:sz w:val="28"/>
          <w:szCs w:val="28"/>
        </w:rPr>
        <w:t xml:space="preserve"> 55 260,3 тыс. рублей или на 91,9 % больше </w:t>
      </w:r>
      <w:r w:rsidRPr="004D543E">
        <w:rPr>
          <w:sz w:val="28"/>
          <w:szCs w:val="28"/>
        </w:rPr>
        <w:t>исполнения за 1 полугодие 2023</w:t>
      </w:r>
      <w:r w:rsidRPr="004D543E">
        <w:rPr>
          <w:iCs/>
          <w:sz w:val="28"/>
          <w:szCs w:val="28"/>
        </w:rPr>
        <w:t xml:space="preserve"> года</w:t>
      </w:r>
      <w:r w:rsidRPr="004D543E">
        <w:rPr>
          <w:sz w:val="28"/>
          <w:szCs w:val="28"/>
        </w:rPr>
        <w:t>, из них:</w:t>
      </w:r>
    </w:p>
    <w:p w:rsidR="006E1DBB" w:rsidRPr="004D543E" w:rsidRDefault="006E1DBB" w:rsidP="006E1DBB">
      <w:pPr>
        <w:spacing w:line="360" w:lineRule="auto"/>
        <w:ind w:firstLine="709"/>
        <w:jc w:val="both"/>
        <w:rPr>
          <w:sz w:val="28"/>
          <w:szCs w:val="28"/>
        </w:rPr>
      </w:pPr>
      <w:r w:rsidRPr="004D543E">
        <w:rPr>
          <w:i/>
          <w:sz w:val="28"/>
          <w:szCs w:val="28"/>
        </w:rPr>
        <w:t xml:space="preserve">* доходы от продажи квартир, находящихся в собственности городских округов, - </w:t>
      </w:r>
      <w:r w:rsidRPr="004D543E">
        <w:rPr>
          <w:sz w:val="28"/>
          <w:szCs w:val="28"/>
        </w:rPr>
        <w:t>11 068,4 тыс. рублей (при отсутствии плановых показателей);</w:t>
      </w:r>
    </w:p>
    <w:p w:rsidR="006E1DBB" w:rsidRPr="004D543E" w:rsidRDefault="006E1DBB" w:rsidP="006E1DBB">
      <w:pPr>
        <w:spacing w:line="360" w:lineRule="auto"/>
        <w:ind w:firstLine="709"/>
        <w:jc w:val="both"/>
        <w:rPr>
          <w:bCs/>
          <w:iCs/>
          <w:sz w:val="10"/>
          <w:szCs w:val="10"/>
        </w:rPr>
      </w:pPr>
      <w:r w:rsidRPr="004D543E">
        <w:rPr>
          <w:sz w:val="28"/>
          <w:szCs w:val="28"/>
        </w:rPr>
        <w:t>* </w:t>
      </w:r>
      <w:r w:rsidRPr="004D543E">
        <w:rPr>
          <w:bCs/>
          <w:i/>
          <w:iCs/>
          <w:sz w:val="28"/>
          <w:szCs w:val="28"/>
        </w:rPr>
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4D543E">
        <w:rPr>
          <w:i/>
          <w:sz w:val="28"/>
          <w:szCs w:val="28"/>
          <w:shd w:val="clear" w:color="auto" w:fill="FFFFFF"/>
        </w:rPr>
        <w:t xml:space="preserve"> </w:t>
      </w:r>
      <w:r w:rsidRPr="004D543E">
        <w:rPr>
          <w:bCs/>
          <w:iCs/>
          <w:sz w:val="28"/>
          <w:szCs w:val="28"/>
        </w:rPr>
        <w:t>– 8 726,5 тыс. рублей, что составляет 138,5 % от годовых плановых назначений</w:t>
      </w:r>
      <w:r w:rsidRPr="004D543E">
        <w:rPr>
          <w:sz w:val="28"/>
          <w:szCs w:val="28"/>
        </w:rPr>
        <w:t xml:space="preserve"> и в 2,4 раз больше исполнения за 1 полугодие 2023</w:t>
      </w:r>
      <w:r w:rsidRPr="004D543E">
        <w:rPr>
          <w:iCs/>
          <w:sz w:val="28"/>
          <w:szCs w:val="28"/>
        </w:rPr>
        <w:t xml:space="preserve"> года;</w:t>
      </w:r>
    </w:p>
    <w:p w:rsidR="006E1DBB" w:rsidRPr="004D543E" w:rsidRDefault="006E1DBB" w:rsidP="006E1DBB">
      <w:pPr>
        <w:spacing w:line="360" w:lineRule="auto"/>
        <w:ind w:firstLine="709"/>
        <w:jc w:val="both"/>
        <w:rPr>
          <w:sz w:val="28"/>
          <w:szCs w:val="28"/>
        </w:rPr>
      </w:pPr>
      <w:r w:rsidRPr="004D543E">
        <w:rPr>
          <w:bCs/>
          <w:iCs/>
          <w:sz w:val="28"/>
          <w:szCs w:val="28"/>
        </w:rPr>
        <w:t>*</w:t>
      </w:r>
      <w:r w:rsidRPr="004D543E">
        <w:rPr>
          <w:sz w:val="28"/>
          <w:szCs w:val="28"/>
        </w:rPr>
        <w:t> </w:t>
      </w:r>
      <w:r w:rsidRPr="004D543E">
        <w:rPr>
          <w:i/>
          <w:sz w:val="28"/>
          <w:szCs w:val="28"/>
        </w:rPr>
        <w:t>доходы от продажи земельных участков, находящихся в государственной и муниципальной собственности</w:t>
      </w:r>
      <w:r w:rsidRPr="004D543E">
        <w:rPr>
          <w:i/>
          <w:sz w:val="28"/>
          <w:szCs w:val="28"/>
          <w:shd w:val="clear" w:color="auto" w:fill="FFFFFF"/>
        </w:rPr>
        <w:t xml:space="preserve"> </w:t>
      </w:r>
      <w:r w:rsidRPr="004D543E">
        <w:rPr>
          <w:sz w:val="28"/>
          <w:szCs w:val="28"/>
        </w:rPr>
        <w:t>– 57 634,5 тыс. рублей, что составляет 177,8</w:t>
      </w:r>
      <w:r w:rsidRPr="004D543E">
        <w:rPr>
          <w:sz w:val="28"/>
          <w:szCs w:val="28"/>
          <w:lang w:val="en-US"/>
        </w:rPr>
        <w:t> </w:t>
      </w:r>
      <w:r w:rsidRPr="004D543E">
        <w:rPr>
          <w:sz w:val="28"/>
          <w:szCs w:val="28"/>
        </w:rPr>
        <w:t>% от утвержденных годовых бюджетных назначений, и в 4 раз больше исполнения за 1 полугодие 2023</w:t>
      </w:r>
      <w:r w:rsidRPr="004D543E">
        <w:rPr>
          <w:iCs/>
          <w:sz w:val="28"/>
          <w:szCs w:val="28"/>
        </w:rPr>
        <w:t xml:space="preserve"> года</w:t>
      </w:r>
      <w:r w:rsidRPr="004D543E">
        <w:rPr>
          <w:sz w:val="28"/>
          <w:szCs w:val="28"/>
        </w:rPr>
        <w:t>;</w:t>
      </w:r>
    </w:p>
    <w:p w:rsidR="006E1DBB" w:rsidRPr="004D543E" w:rsidRDefault="006E1DBB" w:rsidP="006E1DBB">
      <w:pPr>
        <w:spacing w:line="360" w:lineRule="auto"/>
        <w:ind w:firstLine="709"/>
        <w:jc w:val="both"/>
        <w:rPr>
          <w:sz w:val="28"/>
          <w:szCs w:val="28"/>
        </w:rPr>
      </w:pPr>
      <w:r w:rsidRPr="004D543E">
        <w:rPr>
          <w:i/>
          <w:sz w:val="28"/>
          <w:szCs w:val="28"/>
        </w:rPr>
        <w:t xml:space="preserve">* 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</w:t>
      </w:r>
      <w:r w:rsidRPr="004D543E">
        <w:rPr>
          <w:i/>
          <w:sz w:val="28"/>
          <w:szCs w:val="28"/>
          <w:shd w:val="clear" w:color="auto" w:fill="FFFFFF"/>
        </w:rPr>
        <w:t>и которые расположены в границах городских округов</w:t>
      </w:r>
      <w:r w:rsidRPr="004D543E">
        <w:rPr>
          <w:i/>
          <w:sz w:val="28"/>
          <w:szCs w:val="28"/>
        </w:rPr>
        <w:t xml:space="preserve"> – </w:t>
      </w:r>
      <w:r w:rsidRPr="004D543E">
        <w:rPr>
          <w:sz w:val="28"/>
          <w:szCs w:val="28"/>
        </w:rPr>
        <w:t>37 949,6 тыс. рублей, что составляет 94,4</w:t>
      </w:r>
      <w:r w:rsidRPr="004D543E">
        <w:rPr>
          <w:sz w:val="28"/>
          <w:szCs w:val="28"/>
          <w:lang w:val="en-US"/>
        </w:rPr>
        <w:t> </w:t>
      </w:r>
      <w:r w:rsidRPr="004D543E">
        <w:rPr>
          <w:sz w:val="28"/>
          <w:szCs w:val="28"/>
        </w:rPr>
        <w:t>% от утвержденных годовых бюджетных назначений, и 93,2 % - от исполнения за 1 полугодие 2023</w:t>
      </w:r>
      <w:r w:rsidRPr="004D543E">
        <w:rPr>
          <w:iCs/>
          <w:sz w:val="28"/>
          <w:szCs w:val="28"/>
        </w:rPr>
        <w:t xml:space="preserve"> года</w:t>
      </w:r>
      <w:r w:rsidRPr="004D543E">
        <w:rPr>
          <w:sz w:val="28"/>
          <w:szCs w:val="28"/>
        </w:rPr>
        <w:t>;</w:t>
      </w:r>
    </w:p>
    <w:p w:rsidR="006E1DBB" w:rsidRPr="004D543E" w:rsidRDefault="006E1DBB" w:rsidP="006E1DBB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4D543E">
        <w:rPr>
          <w:sz w:val="28"/>
          <w:szCs w:val="28"/>
        </w:rPr>
        <w:t xml:space="preserve">- штрафов, санкций, возмещений ущерба, исполнение которых в отчётном периоде составило 20 966,7 тыс. рублей </w:t>
      </w:r>
      <w:r w:rsidRPr="004D543E">
        <w:rPr>
          <w:bCs/>
          <w:iCs/>
          <w:sz w:val="28"/>
          <w:szCs w:val="28"/>
        </w:rPr>
        <w:t>(174,4</w:t>
      </w:r>
      <w:r w:rsidRPr="004D543E">
        <w:rPr>
          <w:bCs/>
          <w:iCs/>
          <w:sz w:val="28"/>
          <w:szCs w:val="28"/>
          <w:lang w:val="en-US"/>
        </w:rPr>
        <w:t> </w:t>
      </w:r>
      <w:r w:rsidRPr="004D543E">
        <w:rPr>
          <w:bCs/>
          <w:iCs/>
          <w:sz w:val="28"/>
          <w:szCs w:val="28"/>
        </w:rPr>
        <w:t>% от годовых плановых бюджетных назначений), что на 6 005,8 тыс. рублей или в 140,1 % от исполнения за 1 полугодие 2023 года;</w:t>
      </w:r>
    </w:p>
    <w:p w:rsidR="006E1DBB" w:rsidRPr="004D543E" w:rsidRDefault="006E1DBB" w:rsidP="006E1DBB">
      <w:pPr>
        <w:spacing w:line="360" w:lineRule="auto"/>
        <w:ind w:firstLine="709"/>
        <w:jc w:val="both"/>
        <w:rPr>
          <w:sz w:val="28"/>
          <w:szCs w:val="28"/>
        </w:rPr>
      </w:pPr>
      <w:r w:rsidRPr="004D543E">
        <w:rPr>
          <w:bCs/>
          <w:iCs/>
          <w:sz w:val="28"/>
          <w:szCs w:val="28"/>
        </w:rPr>
        <w:lastRenderedPageBreak/>
        <w:t xml:space="preserve">- </w:t>
      </w:r>
      <w:r w:rsidRPr="004D543E">
        <w:rPr>
          <w:sz w:val="28"/>
          <w:szCs w:val="28"/>
        </w:rPr>
        <w:t>прочих неналоговых доходов, исполнение которых в отчётном периоде составило 8 448,2 тыс. рублей (</w:t>
      </w:r>
      <w:r w:rsidRPr="004D543E">
        <w:rPr>
          <w:bCs/>
          <w:iCs/>
          <w:sz w:val="28"/>
          <w:szCs w:val="28"/>
        </w:rPr>
        <w:t>1 299,7</w:t>
      </w:r>
      <w:r w:rsidRPr="004D543E">
        <w:rPr>
          <w:bCs/>
          <w:iCs/>
          <w:sz w:val="28"/>
          <w:szCs w:val="28"/>
          <w:lang w:val="en-US"/>
        </w:rPr>
        <w:t> </w:t>
      </w:r>
      <w:r w:rsidRPr="004D543E">
        <w:rPr>
          <w:bCs/>
          <w:iCs/>
          <w:sz w:val="28"/>
          <w:szCs w:val="28"/>
        </w:rPr>
        <w:t>% от годовых плановых бюджетных назначений</w:t>
      </w:r>
      <w:r w:rsidRPr="004D543E">
        <w:rPr>
          <w:sz w:val="28"/>
          <w:szCs w:val="28"/>
        </w:rPr>
        <w:t>), что на 7 718,1 тыс. рублей или в 11,6 раз больше исполнения за 1 полугодие 2023 года. Данные доходы сложились из поступлений следующих доходов:</w:t>
      </w:r>
    </w:p>
    <w:p w:rsidR="006E1DBB" w:rsidRPr="004D543E" w:rsidRDefault="006E1DBB" w:rsidP="006E1DBB">
      <w:pPr>
        <w:spacing w:line="360" w:lineRule="auto"/>
        <w:jc w:val="both"/>
        <w:rPr>
          <w:i/>
          <w:sz w:val="28"/>
          <w:szCs w:val="28"/>
        </w:rPr>
      </w:pPr>
      <w:r w:rsidRPr="004D543E">
        <w:rPr>
          <w:i/>
          <w:sz w:val="28"/>
          <w:szCs w:val="28"/>
        </w:rPr>
        <w:t>* возмещение за ритуальные услуги – 296,8 тыс. рублей;</w:t>
      </w:r>
    </w:p>
    <w:p w:rsidR="006E1DBB" w:rsidRPr="004D543E" w:rsidRDefault="006E1DBB" w:rsidP="006E1DBB">
      <w:pPr>
        <w:spacing w:line="360" w:lineRule="auto"/>
        <w:jc w:val="both"/>
        <w:rPr>
          <w:i/>
          <w:sz w:val="28"/>
          <w:szCs w:val="28"/>
        </w:rPr>
      </w:pPr>
      <w:r w:rsidRPr="004D543E">
        <w:rPr>
          <w:i/>
          <w:sz w:val="28"/>
          <w:szCs w:val="28"/>
        </w:rPr>
        <w:t>* средства по инвестиционным контрактам на строительство объектов недвижимости – 8 208,0 тыс. рублей;</w:t>
      </w:r>
    </w:p>
    <w:p w:rsidR="006E1DBB" w:rsidRPr="004D543E" w:rsidRDefault="006E1DBB" w:rsidP="006E1DBB">
      <w:pPr>
        <w:spacing w:line="360" w:lineRule="auto"/>
        <w:jc w:val="both"/>
        <w:rPr>
          <w:i/>
          <w:sz w:val="28"/>
          <w:szCs w:val="28"/>
        </w:rPr>
      </w:pPr>
      <w:r w:rsidRPr="004D543E">
        <w:rPr>
          <w:i/>
          <w:sz w:val="28"/>
          <w:szCs w:val="28"/>
        </w:rPr>
        <w:t>* невыясненные поступления – -56,6 тыс. рублей;</w:t>
      </w:r>
    </w:p>
    <w:p w:rsidR="006E1DBB" w:rsidRPr="004D543E" w:rsidRDefault="006E1DBB" w:rsidP="006E1DBB">
      <w:pPr>
        <w:spacing w:line="360" w:lineRule="auto"/>
        <w:jc w:val="both"/>
        <w:rPr>
          <w:bCs/>
          <w:iCs/>
          <w:sz w:val="10"/>
          <w:szCs w:val="10"/>
        </w:rPr>
      </w:pPr>
    </w:p>
    <w:p w:rsidR="006E1DBB" w:rsidRPr="006E1DBB" w:rsidRDefault="006E1DBB" w:rsidP="006E1DBB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4D543E">
        <w:rPr>
          <w:bCs/>
          <w:iCs/>
          <w:sz w:val="28"/>
          <w:szCs w:val="28"/>
        </w:rPr>
        <w:t xml:space="preserve">В свою очередь, в анализируемом периоде, по сравнению с исполнением за 1 полугодие 2023 года, произошло </w:t>
      </w:r>
      <w:r w:rsidRPr="004D543E">
        <w:rPr>
          <w:bCs/>
          <w:i/>
          <w:iCs/>
          <w:sz w:val="28"/>
          <w:szCs w:val="28"/>
        </w:rPr>
        <w:t xml:space="preserve">снижение </w:t>
      </w:r>
      <w:r w:rsidRPr="004D543E">
        <w:rPr>
          <w:bCs/>
          <w:iCs/>
          <w:sz w:val="28"/>
          <w:szCs w:val="28"/>
        </w:rPr>
        <w:t xml:space="preserve">объёмов поступлений </w:t>
      </w:r>
      <w:r w:rsidRPr="004D543E">
        <w:rPr>
          <w:sz w:val="28"/>
          <w:szCs w:val="28"/>
        </w:rPr>
        <w:t>в бюджет городского округа Щёлково доходов от оказания платных услуг (работ) и компенсации затрат государства,</w:t>
      </w:r>
      <w:r w:rsidRPr="004D543E">
        <w:rPr>
          <w:bCs/>
          <w:iCs/>
          <w:sz w:val="28"/>
          <w:szCs w:val="28"/>
        </w:rPr>
        <w:t xml:space="preserve"> исполнение которых в отчётном периоде составило 115 379,0 тыс. рублей (147,7</w:t>
      </w:r>
      <w:r w:rsidRPr="004D543E">
        <w:rPr>
          <w:bCs/>
          <w:iCs/>
          <w:sz w:val="28"/>
          <w:szCs w:val="28"/>
          <w:lang w:val="en-US"/>
        </w:rPr>
        <w:t> </w:t>
      </w:r>
      <w:r w:rsidRPr="004D543E">
        <w:rPr>
          <w:bCs/>
          <w:iCs/>
          <w:sz w:val="28"/>
          <w:szCs w:val="28"/>
        </w:rPr>
        <w:t>% от годовых плановых бюджетных назначений), что на 4 577,2 тыс. рублей или на 14,6 % меньше исполнения за 1 полугодие 2023 года;</w:t>
      </w:r>
    </w:p>
    <w:p w:rsidR="006E1DBB" w:rsidRPr="006E1DBB" w:rsidRDefault="006E1DBB" w:rsidP="006E1DBB">
      <w:pPr>
        <w:spacing w:line="360" w:lineRule="auto"/>
        <w:ind w:firstLine="709"/>
        <w:jc w:val="both"/>
        <w:rPr>
          <w:b/>
          <w:sz w:val="10"/>
          <w:szCs w:val="10"/>
          <w:u w:val="single"/>
        </w:rPr>
      </w:pPr>
    </w:p>
    <w:p w:rsidR="006E1DBB" w:rsidRPr="004D543E" w:rsidRDefault="006E1DBB" w:rsidP="006E1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bCs/>
          <w:sz w:val="28"/>
          <w:szCs w:val="28"/>
        </w:rPr>
        <w:t xml:space="preserve">Безвозмездные поступления в составе доходов бюджета городского округа Щёлково за 1 полугодие 2024 года составляют 46,3 % от плановых </w:t>
      </w:r>
      <w:r w:rsidRPr="004D543E">
        <w:rPr>
          <w:bCs/>
          <w:sz w:val="28"/>
          <w:szCs w:val="28"/>
        </w:rPr>
        <w:t>показателей или 3 207 964,9</w:t>
      </w:r>
      <w:r w:rsidRPr="004D543E">
        <w:rPr>
          <w:sz w:val="28"/>
          <w:szCs w:val="28"/>
        </w:rPr>
        <w:t xml:space="preserve"> тыс. рублей, что на 309 083,4 тыс. рублей или на 10,7 % больше, чем поступило в аналогичном периоде 2023 года.</w:t>
      </w:r>
    </w:p>
    <w:p w:rsidR="006E1DBB" w:rsidRPr="004D543E" w:rsidRDefault="006E1DBB" w:rsidP="006E1DBB">
      <w:pPr>
        <w:jc w:val="both"/>
        <w:rPr>
          <w:sz w:val="16"/>
          <w:szCs w:val="16"/>
        </w:rPr>
      </w:pPr>
      <w:bookmarkStart w:id="0" w:name="_Toc195456501"/>
    </w:p>
    <w:bookmarkEnd w:id="0"/>
    <w:p w:rsidR="006E1DBB" w:rsidRPr="004D543E" w:rsidRDefault="006E1DBB" w:rsidP="006765EC">
      <w:pPr>
        <w:widowControl w:val="0"/>
        <w:spacing w:line="360" w:lineRule="auto"/>
        <w:ind w:firstLine="709"/>
        <w:jc w:val="both"/>
      </w:pPr>
      <w:r w:rsidRPr="004D543E">
        <w:rPr>
          <w:sz w:val="28"/>
          <w:szCs w:val="28"/>
        </w:rPr>
        <w:t xml:space="preserve">Поступления </w:t>
      </w:r>
      <w:r w:rsidRPr="004D543E">
        <w:rPr>
          <w:i/>
          <w:sz w:val="28"/>
          <w:szCs w:val="28"/>
        </w:rPr>
        <w:t xml:space="preserve">субсидий </w:t>
      </w:r>
      <w:r w:rsidRPr="004D543E">
        <w:rPr>
          <w:sz w:val="28"/>
          <w:szCs w:val="28"/>
        </w:rPr>
        <w:t xml:space="preserve">в бюджет городского округа Щёлково за 1 полугодие 2024 года составили 686 636,2 тыс. рублей, или 25,0 % от утверждённых плановых бюджетных назначений и 136,2 % от поступления субсидий в аналогичном периоде прошлого года. </w:t>
      </w:r>
    </w:p>
    <w:p w:rsidR="006E1DBB" w:rsidRPr="004D543E" w:rsidRDefault="006E1DBB" w:rsidP="006E1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43E">
        <w:rPr>
          <w:sz w:val="28"/>
          <w:szCs w:val="28"/>
        </w:rPr>
        <w:t>Наибольшую долю в составе субсидий составляют</w:t>
      </w:r>
      <w:r w:rsidRPr="004D543E">
        <w:rPr>
          <w:sz w:val="20"/>
          <w:szCs w:val="20"/>
        </w:rPr>
        <w:t xml:space="preserve"> </w:t>
      </w:r>
      <w:r w:rsidRPr="004D543E">
        <w:rPr>
          <w:sz w:val="28"/>
          <w:szCs w:val="28"/>
        </w:rPr>
        <w:t xml:space="preserve">прочие субсидии бюджетам городских округов (76,9 %). </w:t>
      </w:r>
    </w:p>
    <w:p w:rsidR="006E1DBB" w:rsidRPr="004D543E" w:rsidRDefault="006E1DBB" w:rsidP="006E1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43E">
        <w:rPr>
          <w:sz w:val="28"/>
          <w:szCs w:val="28"/>
        </w:rPr>
        <w:t>В составе поступлений прочих субсидий наибольшую сумму составляют субсидии на проведение работ по капитальному ремонту зданий региональных (муниципальных) общеобразовательных организаций (</w:t>
      </w:r>
      <w:r w:rsidRPr="004D543E">
        <w:rPr>
          <w:i/>
          <w:sz w:val="28"/>
          <w:szCs w:val="28"/>
        </w:rPr>
        <w:t>195 093,2 тыс. рублей</w:t>
      </w:r>
      <w:r w:rsidRPr="004D543E">
        <w:rPr>
          <w:sz w:val="28"/>
          <w:szCs w:val="28"/>
        </w:rPr>
        <w:t xml:space="preserve">) </w:t>
      </w:r>
      <w:r w:rsidRPr="004D543E">
        <w:rPr>
          <w:sz w:val="28"/>
          <w:szCs w:val="28"/>
        </w:rPr>
        <w:lastRenderedPageBreak/>
        <w:t>и субсидии на проектирование и строительство дошкольных образовательных организаций (</w:t>
      </w:r>
      <w:r w:rsidRPr="004D543E">
        <w:rPr>
          <w:i/>
          <w:sz w:val="28"/>
          <w:szCs w:val="28"/>
        </w:rPr>
        <w:t>156 715,5 тыс. рублей</w:t>
      </w:r>
      <w:r w:rsidRPr="004D543E">
        <w:rPr>
          <w:sz w:val="28"/>
          <w:szCs w:val="28"/>
        </w:rPr>
        <w:t>).</w:t>
      </w:r>
    </w:p>
    <w:p w:rsidR="006E1DBB" w:rsidRPr="004D543E" w:rsidRDefault="006E1DBB" w:rsidP="006765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0"/>
          <w:szCs w:val="10"/>
        </w:rPr>
      </w:pPr>
      <w:r w:rsidRPr="004D543E">
        <w:rPr>
          <w:sz w:val="28"/>
          <w:szCs w:val="28"/>
        </w:rPr>
        <w:t>В отчётном периоде в бюджет городского округа поступили</w:t>
      </w:r>
      <w:r w:rsidRPr="004D543E">
        <w:rPr>
          <w:sz w:val="20"/>
          <w:szCs w:val="20"/>
        </w:rPr>
        <w:t xml:space="preserve"> </w:t>
      </w:r>
      <w:r w:rsidRPr="004D543E">
        <w:rPr>
          <w:i/>
          <w:iCs/>
          <w:sz w:val="28"/>
          <w:szCs w:val="28"/>
        </w:rPr>
        <w:t>субвенции бюджетам бюджетной системы Российской Федерации</w:t>
      </w:r>
      <w:r w:rsidRPr="004D543E">
        <w:rPr>
          <w:sz w:val="28"/>
          <w:szCs w:val="28"/>
        </w:rPr>
        <w:t xml:space="preserve"> в общей сумме 2 524 082,4 тыс. рублей, что составляет 65,0 % от утверждённых годовых плановых бюджетных назначений, и 105,6 % от исполнения в аналогичном периоде прошлого года. </w:t>
      </w:r>
    </w:p>
    <w:p w:rsidR="006E1DBB" w:rsidRPr="004D543E" w:rsidRDefault="006E1DBB" w:rsidP="006E1DBB">
      <w:pPr>
        <w:spacing w:line="360" w:lineRule="auto"/>
        <w:ind w:firstLine="709"/>
        <w:jc w:val="both"/>
        <w:rPr>
          <w:sz w:val="28"/>
          <w:szCs w:val="28"/>
        </w:rPr>
      </w:pPr>
      <w:r w:rsidRPr="004D543E">
        <w:rPr>
          <w:sz w:val="28"/>
          <w:szCs w:val="28"/>
        </w:rPr>
        <w:t>Наибольшую долю в общей сумме субвенций занимают прочие субвенции бюджетам городских округов, которые поступили для Комитета по образованию Администрации городского округа Щёлково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</w:t>
      </w:r>
      <w:r w:rsidRPr="004D543E">
        <w:rPr>
          <w:i/>
          <w:sz w:val="28"/>
          <w:szCs w:val="28"/>
        </w:rPr>
        <w:t>2 328 966,6 тыс. рублей</w:t>
      </w:r>
      <w:r w:rsidRPr="004D543E">
        <w:rPr>
          <w:sz w:val="28"/>
          <w:szCs w:val="28"/>
        </w:rPr>
        <w:t>).</w:t>
      </w:r>
    </w:p>
    <w:p w:rsidR="006E1DBB" w:rsidRPr="004D543E" w:rsidRDefault="006E1DBB" w:rsidP="006E1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43E">
        <w:rPr>
          <w:sz w:val="28"/>
          <w:szCs w:val="28"/>
        </w:rPr>
        <w:t xml:space="preserve">Кроме того, в бюджет городского округа за 1 полугодие 2024 года поступили </w:t>
      </w:r>
      <w:r w:rsidRPr="004D543E">
        <w:rPr>
          <w:i/>
          <w:sz w:val="28"/>
          <w:szCs w:val="28"/>
        </w:rPr>
        <w:t>иные межбюджетные трансферты</w:t>
      </w:r>
      <w:r w:rsidRPr="004D543E">
        <w:rPr>
          <w:sz w:val="28"/>
          <w:szCs w:val="28"/>
        </w:rPr>
        <w:t xml:space="preserve"> в сумме 7 535,7 тыс. рублей, что составляет 2,6 % от утверждённых годовых плановых бюджетных назначений, и 35,4 % от исполнения в аналогичном периоде прошлого года, состоящие из прочих межбюджетных трансфертов, передаваемых бюджетам городских округов.</w:t>
      </w:r>
    </w:p>
    <w:p w:rsidR="006E1DBB" w:rsidRPr="004D543E" w:rsidRDefault="006E1DBB" w:rsidP="006E1DBB">
      <w:pPr>
        <w:spacing w:line="360" w:lineRule="auto"/>
        <w:ind w:firstLine="709"/>
        <w:jc w:val="both"/>
        <w:rPr>
          <w:sz w:val="28"/>
          <w:szCs w:val="28"/>
        </w:rPr>
      </w:pPr>
      <w:r w:rsidRPr="004D543E">
        <w:rPr>
          <w:sz w:val="28"/>
          <w:szCs w:val="28"/>
        </w:rPr>
        <w:t xml:space="preserve">В составе поступлений иных межбюджетных трансфертов, передаваемых бюджетам городских округов наибольшую долю (41,0 %) составляют прочие межбюджетные трансферты, передаваемые бюджетам городских округов на финансовое обеспечение стимулирующих выплат </w:t>
      </w:r>
      <w:r w:rsidRPr="004D543E">
        <w:rPr>
          <w:sz w:val="28"/>
          <w:szCs w:val="28"/>
        </w:rPr>
        <w:lastRenderedPageBreak/>
        <w:t>работникам культурно-досуговых учреждений в Московской области с высоким уровнем достижений работы в сфере культуры, которые поступили в сумме 3 087,0 тыс. рублей.</w:t>
      </w:r>
    </w:p>
    <w:p w:rsidR="006E1DBB" w:rsidRPr="004D543E" w:rsidRDefault="006E1DBB" w:rsidP="006E1DB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4D543E">
        <w:rPr>
          <w:sz w:val="28"/>
          <w:szCs w:val="28"/>
        </w:rPr>
        <w:t xml:space="preserve">В анализируемом периоде в бюджет городского округа Щёлково поступили ранее не планируемые </w:t>
      </w:r>
      <w:r w:rsidRPr="004D543E">
        <w:rPr>
          <w:i/>
          <w:iCs/>
          <w:sz w:val="28"/>
          <w:szCs w:val="28"/>
        </w:rPr>
        <w:t>доходы бюджетов городских округов от возврата бюджетами бюджетной системы РФ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лет,</w:t>
      </w:r>
      <w:r w:rsidRPr="004D543E">
        <w:rPr>
          <w:sz w:val="28"/>
          <w:szCs w:val="28"/>
        </w:rPr>
        <w:t xml:space="preserve"> в сумме 10 352,4 тыс. рублей</w:t>
      </w:r>
      <w:r w:rsidRPr="004D543E">
        <w:rPr>
          <w:iCs/>
          <w:sz w:val="28"/>
          <w:szCs w:val="28"/>
        </w:rPr>
        <w:t>.</w:t>
      </w:r>
    </w:p>
    <w:p w:rsidR="006E1DBB" w:rsidRPr="006E1DBB" w:rsidRDefault="006E1DBB" w:rsidP="006E1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43E">
        <w:rPr>
          <w:sz w:val="28"/>
          <w:szCs w:val="28"/>
        </w:rPr>
        <w:t xml:space="preserve">В свою очередь, из бюджета городского округа Щёлково произведён </w:t>
      </w:r>
      <w:r w:rsidRPr="004D543E">
        <w:rPr>
          <w:i/>
          <w:iCs/>
          <w:sz w:val="28"/>
          <w:szCs w:val="28"/>
        </w:rPr>
        <w:t xml:space="preserve">возврат остатков субсидий, субвенций и иных межбюджетных трансфертов, имеющих целевое назначение, прошлых лет, </w:t>
      </w:r>
      <w:r w:rsidRPr="004D543E">
        <w:rPr>
          <w:sz w:val="28"/>
          <w:szCs w:val="28"/>
        </w:rPr>
        <w:t>на общую сумму 20 641,8 тыс. рублей.</w:t>
      </w:r>
    </w:p>
    <w:p w:rsidR="006E1DBB" w:rsidRPr="006E1DBB" w:rsidRDefault="006E1DBB" w:rsidP="006E1D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</w:p>
    <w:p w:rsidR="006E1DBB" w:rsidRPr="006E1DBB" w:rsidRDefault="006E1DBB" w:rsidP="006E1DBB">
      <w:pPr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В соответствии с решением Совета депутатов городского округа Щёлково от 12.12.2023 № 620/70-180-НПА «О бюджете городского округа Щёлково Московской области на 2024 год и на плановый период 2025 и 2026 годов», главными администраторами бюджетных средств определены Администрация, Совет депутатов, Контрольно-счётная палата, Комитет по образованию, Комитет по культуре и туризму, Комитет по физической культуре, спорту и работе с молодёжью и Финансовое управление.</w:t>
      </w:r>
    </w:p>
    <w:p w:rsidR="006E1DBB" w:rsidRPr="006E1DBB" w:rsidRDefault="006E1DBB" w:rsidP="006E1DBB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6E1DBB">
        <w:rPr>
          <w:bCs/>
          <w:iCs/>
          <w:sz w:val="28"/>
          <w:szCs w:val="28"/>
        </w:rPr>
        <w:t xml:space="preserve">Проведена сверка доходов, указанных в Отчёте об исполнении бюджета городского округа Щёлково за 1 полугодие 2024 года, и в отчётности об исполнении бюджета главных администраторов бюджетных средств городского округа Щёлково. </w:t>
      </w:r>
    </w:p>
    <w:p w:rsidR="006E1DBB" w:rsidRPr="006E1DBB" w:rsidRDefault="006E1DBB" w:rsidP="006E1DBB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6E1DBB">
        <w:rPr>
          <w:bCs/>
          <w:iCs/>
          <w:sz w:val="28"/>
          <w:szCs w:val="28"/>
        </w:rPr>
        <w:t>Установлено, что расхождений между плановыми и фактическими показателями по доходам между отчётностями ГАБС городского округа Щёлково за 1 полугодие 2024 года и Отчётом об исполнении бюджета городского округа Щёлково за 1 полугодие 2024 года не установлено.</w:t>
      </w:r>
    </w:p>
    <w:p w:rsidR="006E1DBB" w:rsidRPr="006E1DBB" w:rsidRDefault="006E1DBB" w:rsidP="006E1DBB">
      <w:pPr>
        <w:spacing w:line="360" w:lineRule="auto"/>
        <w:ind w:firstLine="720"/>
        <w:jc w:val="both"/>
        <w:rPr>
          <w:sz w:val="28"/>
          <w:szCs w:val="28"/>
        </w:rPr>
      </w:pPr>
      <w:r w:rsidRPr="006E1DBB">
        <w:rPr>
          <w:sz w:val="28"/>
          <w:szCs w:val="28"/>
        </w:rPr>
        <w:lastRenderedPageBreak/>
        <w:t>Далее установлено, что в представленных главными администраторами отчётах об исполнении бюджета за 1 полугодие 2024 года (ф. 0503127), общая сумма плановых показателей по расходам на 2024 год соответствует как показателям, указанным в уточнённой сводной бюджетной росписи расходов городского округа Щёлково по состоянию на 01.07.2024, так и показателям, указанным в Отчёте об исполнении бюджета городского округа Щёлково за 1 полугодие 2024 года.</w:t>
      </w:r>
    </w:p>
    <w:p w:rsidR="006E1DBB" w:rsidRPr="006E1DBB" w:rsidRDefault="006E1DBB" w:rsidP="002A3050">
      <w:pPr>
        <w:spacing w:line="360" w:lineRule="auto"/>
        <w:ind w:firstLine="709"/>
        <w:jc w:val="both"/>
        <w:rPr>
          <w:sz w:val="16"/>
          <w:szCs w:val="16"/>
          <w:highlight w:val="yellow"/>
        </w:rPr>
      </w:pPr>
      <w:r w:rsidRPr="006E1DBB">
        <w:rPr>
          <w:bCs/>
          <w:iCs/>
          <w:sz w:val="28"/>
          <w:szCs w:val="28"/>
        </w:rPr>
        <w:t xml:space="preserve">Проведена сверка расходов, указанных в Отчёте об исполнении бюджета городского округа Щёлково за 1 полугодие 2024 года, и в отчётности об исполнении бюджета главных администраторов бюджетных средств городского округа Щёлково. </w:t>
      </w:r>
    </w:p>
    <w:p w:rsidR="006E1DBB" w:rsidRPr="006E1DBB" w:rsidRDefault="006E1DBB" w:rsidP="006E1DBB">
      <w:pPr>
        <w:tabs>
          <w:tab w:val="left" w:pos="0"/>
          <w:tab w:val="left" w:pos="360"/>
          <w:tab w:val="left" w:pos="540"/>
          <w:tab w:val="left" w:pos="900"/>
          <w:tab w:val="num" w:pos="558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В представленных главными администраторами отчётах об исполнении бюджета за 1 полугодие 2024 года (ф. 0503127) общая сумма плановых показателей и фактического исполнения по расходам соответствует показателям, указанным в Отчёте об исполнении бюджета городского округа за 1 полугодие 2024 года.</w:t>
      </w:r>
    </w:p>
    <w:p w:rsidR="006E1DBB" w:rsidRPr="006E1DBB" w:rsidRDefault="006E1DBB" w:rsidP="006E1DBB">
      <w:pPr>
        <w:tabs>
          <w:tab w:val="left" w:pos="0"/>
          <w:tab w:val="left" w:pos="360"/>
          <w:tab w:val="left" w:pos="540"/>
          <w:tab w:val="left" w:pos="900"/>
          <w:tab w:val="num" w:pos="5586"/>
        </w:tabs>
        <w:suppressAutoHyphens/>
        <w:spacing w:line="360" w:lineRule="auto"/>
        <w:ind w:firstLine="709"/>
        <w:jc w:val="both"/>
        <w:rPr>
          <w:sz w:val="16"/>
          <w:szCs w:val="16"/>
        </w:rPr>
      </w:pPr>
    </w:p>
    <w:p w:rsidR="006E1DBB" w:rsidRPr="006E1DBB" w:rsidRDefault="006E1DBB" w:rsidP="006E1DBB">
      <w:pPr>
        <w:spacing w:after="200" w:line="360" w:lineRule="auto"/>
        <w:ind w:firstLine="709"/>
        <w:contextualSpacing/>
        <w:jc w:val="both"/>
        <w:rPr>
          <w:sz w:val="28"/>
          <w:szCs w:val="28"/>
          <w:highlight w:val="green"/>
        </w:rPr>
      </w:pPr>
      <w:r w:rsidRPr="006E1DBB">
        <w:rPr>
          <w:sz w:val="28"/>
          <w:szCs w:val="28"/>
        </w:rPr>
        <w:t>Решением Совета депутатов городского округа Щёлково от 12.12.2023 № 620/70-180-НПА расходы бюджета городского округа Щёлково на 2024 год запланированы в объёме 14 041 834,2 тыс. рублей. После внесения изменений в бюджет согласно Решения Совета депутатов городского округа Щёлково Московской области «О бюджете городского округа Щёлково Московской области на 2024 год и на плановый период 2025 и 2026 годов» (с изменениями и дополнениями от 23.05.2024 №673/76-195-НПА) от 12.12.2023 № 620/70-180-НПА расходы бюджета запланированы в объёме 15 746 665,2 тыс. рублей (что на больше на 1 704 831,0 тыс. рублей от первоначальных назначений). Согласно Отчёта за 1 полугодие 2024 года плановые показатели расходов составляют 16 455 155,9 тыс. рублей.</w:t>
      </w:r>
    </w:p>
    <w:p w:rsidR="006E1DBB" w:rsidRPr="006E1DBB" w:rsidRDefault="006E1DBB" w:rsidP="006E1DBB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Установлено, что годовые плановые показатели, указанные в Отчёте об исполнении бюджета за 1 полугодие 2024 года, не соответствуют объёмам </w:t>
      </w:r>
      <w:r w:rsidRPr="006E1DBB">
        <w:rPr>
          <w:sz w:val="28"/>
          <w:szCs w:val="28"/>
        </w:rPr>
        <w:lastRenderedPageBreak/>
        <w:t xml:space="preserve">расходов бюджета, утверждённым Решением о бюджете на 2024 год. В то же время, плановые показатели расходов, указанные в Отчёте за 1 полугодие 2024 года, соответствуют показателям Сводной бюджетной росписи по расходам бюджета городского округа Щёлково на 2024 год по состоянию на 01.07.2024. Расхождение плановых показателей расходов между Сводной бюджетной росписью и Решением о бюджете на 2024 год в сумме 708 490,7 тыс. рублей установлено по следующим разделам: </w:t>
      </w:r>
    </w:p>
    <w:p w:rsidR="006E1DBB" w:rsidRPr="006E1DBB" w:rsidRDefault="006E1DBB" w:rsidP="006E1DBB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6E1DBB">
        <w:rPr>
          <w:sz w:val="28"/>
          <w:szCs w:val="28"/>
        </w:rPr>
        <w:t>- «Общегосударственные вопросы» - согласно сводной бюджетной росписи меньше на 229 864,1 тыс. рублей, чем утверждено решением о бюджете;</w:t>
      </w:r>
    </w:p>
    <w:p w:rsidR="006E1DBB" w:rsidRPr="006E1DBB" w:rsidRDefault="006E1DBB" w:rsidP="006E1DBB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6E1DBB">
        <w:rPr>
          <w:sz w:val="28"/>
          <w:szCs w:val="28"/>
        </w:rPr>
        <w:t>- «Национальная безопасность и правоохранительная деятельность» - согласно сводной бюджетной росписи меньше на 500,0 тыс. рублей, чем утверждено решением о бюджете;</w:t>
      </w:r>
    </w:p>
    <w:p w:rsidR="006E1DBB" w:rsidRPr="006E1DBB" w:rsidRDefault="006E1DBB" w:rsidP="006E1DBB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6E1DBB">
        <w:rPr>
          <w:sz w:val="28"/>
          <w:szCs w:val="28"/>
        </w:rPr>
        <w:t>- «Жилищно-коммунальное хозяйство» - согласно сводной бюджетной росписи больше на 916 596,6 тыс. рублей, чем утверждено решением о бюджете;</w:t>
      </w:r>
    </w:p>
    <w:p w:rsidR="006E1DBB" w:rsidRPr="006E1DBB" w:rsidRDefault="006E1DBB" w:rsidP="006E1DBB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6E1DBB">
        <w:rPr>
          <w:sz w:val="28"/>
          <w:szCs w:val="28"/>
        </w:rPr>
        <w:t>- «Образование» - согласно сводной бюджетной росписи меньше на 1 447,0 тыс. рублей, чем утверждено решением о бюджете;</w:t>
      </w:r>
    </w:p>
    <w:p w:rsidR="006E1DBB" w:rsidRPr="006E1DBB" w:rsidRDefault="006E1DBB" w:rsidP="006E1DBB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6E1DBB">
        <w:rPr>
          <w:sz w:val="28"/>
          <w:szCs w:val="28"/>
        </w:rPr>
        <w:t>- «Культура, кинематография» - согласно сводной бюджетной росписи больше на 2 000,0 тыс. рублей, чем утверждено решением о бюджете;</w:t>
      </w:r>
    </w:p>
    <w:p w:rsidR="006E1DBB" w:rsidRPr="006E1DBB" w:rsidRDefault="006E1DBB" w:rsidP="006E1DBB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6E1DBB">
        <w:rPr>
          <w:sz w:val="28"/>
          <w:szCs w:val="28"/>
        </w:rPr>
        <w:t>- «Социальная политика» - согласно сводной бюджетной росписи расходы больше на 21 705,1 тыс. рублей, чем утверждено решением о бюджете».</w:t>
      </w:r>
    </w:p>
    <w:p w:rsidR="006E1DBB" w:rsidRPr="006E1DBB" w:rsidRDefault="006E1DBB" w:rsidP="006E1DBB">
      <w:pPr>
        <w:spacing w:after="200"/>
        <w:ind w:firstLine="709"/>
        <w:contextualSpacing/>
        <w:jc w:val="center"/>
        <w:rPr>
          <w:b/>
          <w:sz w:val="18"/>
          <w:szCs w:val="18"/>
        </w:rPr>
      </w:pPr>
    </w:p>
    <w:p w:rsidR="006E1DBB" w:rsidRPr="006E1DBB" w:rsidRDefault="006E1DBB" w:rsidP="006E1DB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E1DBB">
        <w:rPr>
          <w:sz w:val="28"/>
          <w:szCs w:val="28"/>
        </w:rPr>
        <w:t>Исполнение бюджета городского округа Щёлково за 1 полугодие 2024 года по расходам составило 6 740 988,3 тыс. рублей или 41,0 % от показателей Сводной бюджетной росписи. Неисполненные бюджетные назначения составили 9 714 167,6 тыс. рублей.</w:t>
      </w:r>
    </w:p>
    <w:p w:rsidR="006E1DBB" w:rsidRPr="006E1DBB" w:rsidRDefault="006E1DBB" w:rsidP="006E1DBB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6E1DBB">
        <w:rPr>
          <w:bCs/>
          <w:sz w:val="28"/>
          <w:szCs w:val="28"/>
        </w:rPr>
        <w:t>Наибольший процент исполнения бюджета за 1 полугодие 2024 года - по разделу «Охрана окружающей среды</w:t>
      </w:r>
      <w:r w:rsidRPr="006E1DBB">
        <w:rPr>
          <w:sz w:val="28"/>
          <w:szCs w:val="28"/>
        </w:rPr>
        <w:t>»</w:t>
      </w:r>
      <w:r w:rsidRPr="006E1DBB">
        <w:rPr>
          <w:bCs/>
          <w:sz w:val="28"/>
          <w:szCs w:val="28"/>
        </w:rPr>
        <w:t xml:space="preserve">, где процент исполнения составил 80,9 % </w:t>
      </w:r>
      <w:r w:rsidRPr="006E1DBB">
        <w:rPr>
          <w:sz w:val="28"/>
          <w:szCs w:val="28"/>
        </w:rPr>
        <w:t xml:space="preserve">от показателей Сводной бюджетной росписи; наименьший - </w:t>
      </w:r>
      <w:r w:rsidRPr="006E1DBB">
        <w:rPr>
          <w:bCs/>
          <w:sz w:val="28"/>
          <w:szCs w:val="28"/>
        </w:rPr>
        <w:t xml:space="preserve">по разделу </w:t>
      </w:r>
      <w:r w:rsidRPr="006E1DBB">
        <w:rPr>
          <w:bCs/>
          <w:sz w:val="28"/>
          <w:szCs w:val="28"/>
        </w:rPr>
        <w:lastRenderedPageBreak/>
        <w:t>«Жилищно-коммунальное хозяйство», где процент исполнения составил</w:t>
      </w:r>
      <w:r w:rsidRPr="006E1DBB">
        <w:rPr>
          <w:sz w:val="28"/>
          <w:szCs w:val="28"/>
        </w:rPr>
        <w:t xml:space="preserve"> 17,7 % от показателей Сводной бюджетной росписи.</w:t>
      </w:r>
    </w:p>
    <w:p w:rsidR="006E1DBB" w:rsidRPr="006E1DBB" w:rsidRDefault="006E1DBB" w:rsidP="006E1DBB">
      <w:pPr>
        <w:spacing w:line="360" w:lineRule="auto"/>
        <w:ind w:firstLine="708"/>
        <w:contextualSpacing/>
        <w:jc w:val="both"/>
        <w:rPr>
          <w:bCs/>
          <w:sz w:val="28"/>
          <w:szCs w:val="28"/>
        </w:rPr>
      </w:pPr>
      <w:r w:rsidRPr="006E1DBB">
        <w:rPr>
          <w:bCs/>
          <w:sz w:val="28"/>
          <w:szCs w:val="28"/>
        </w:rPr>
        <w:t>Следует отметить, что не производились расходы по разделам «Национальная оборона» при планируемых годовых показателях 225,0 тыс. рублей и «Обслуживание государственного (муниципального) долга» при планируемых годовых показателях 500,0 тыс. рублей.</w:t>
      </w:r>
    </w:p>
    <w:p w:rsidR="006E1DBB" w:rsidRPr="006E1DBB" w:rsidRDefault="006E1DBB" w:rsidP="006E1DBB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6E1DBB">
        <w:rPr>
          <w:sz w:val="28"/>
          <w:szCs w:val="28"/>
        </w:rPr>
        <w:t>Наибольший удельный вес в общей сумме расходов занимают расходы по разделу «Образование» - 61,3 %; наименьший - по разделу «Здравоохранение» - 0,03%.</w:t>
      </w:r>
    </w:p>
    <w:p w:rsidR="006E1DBB" w:rsidRPr="006E1DBB" w:rsidRDefault="006E1DBB" w:rsidP="006E1DBB">
      <w:pPr>
        <w:spacing w:line="360" w:lineRule="auto"/>
        <w:ind w:firstLine="708"/>
        <w:contextualSpacing/>
        <w:jc w:val="both"/>
        <w:rPr>
          <w:sz w:val="28"/>
          <w:szCs w:val="22"/>
        </w:rPr>
      </w:pPr>
      <w:r w:rsidRPr="006E1DBB">
        <w:rPr>
          <w:sz w:val="28"/>
          <w:szCs w:val="22"/>
        </w:rPr>
        <w:t>Сравнительный анализ исполнения бюджета за 1 полугодие 2024 года с тем же периодом 2023 года показал, что расходная часть исполнена на 113,7 % (больше на 809 633,7 тыс. рублей) по отношению к исполнению расходов за 1 полугодие 2024 года.</w:t>
      </w:r>
    </w:p>
    <w:p w:rsidR="006E1DBB" w:rsidRPr="006E1DBB" w:rsidRDefault="006E1DBB" w:rsidP="006E1DBB">
      <w:pPr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  <w:lang w:eastAsia="x-none"/>
        </w:rPr>
        <w:t>Основная доля расходов приходится на предоставление субсидий на выполнение муниципального задания автономным учреждениям (37,0 %),</w:t>
      </w:r>
      <w:r w:rsidRPr="006E1DBB">
        <w:rPr>
          <w:sz w:val="20"/>
          <w:szCs w:val="20"/>
        </w:rPr>
        <w:t xml:space="preserve"> </w:t>
      </w:r>
      <w:r w:rsidRPr="006E1DBB">
        <w:rPr>
          <w:sz w:val="28"/>
          <w:szCs w:val="28"/>
        </w:rPr>
        <w:t>субсидий на выполнение муниципального задания бюджетным учреждениям (26,5 %). Расходы на выплаты персоналу (без учёта расходов на выплату заработной платы бюджетных и автономных учреждений) составляют 10,0 % в общей доле расходов.</w:t>
      </w:r>
    </w:p>
    <w:p w:rsidR="006E1DBB" w:rsidRPr="006E1DBB" w:rsidRDefault="006E1DBB" w:rsidP="006E1DBB">
      <w:pPr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В соответствии с решением Совета депутатов городского округа Щёлково от 12.12.2023 № 620/70-180-НПА «О бюджете городского округа Щёлково Московской области на 2024 год и на плановый период 2025 и 2026 годов», в бюджете городского округа Щёлково на 2024 год было запланировано исполнение 3 Национальных проектов России на общую сумму 926 493,3 тыс. рублей. За проверяемый период в указанное решение Совета депутатов городского округа Щёлково было внесено 2 изменения (решения Совета депутатов городского округа Щёлково от 10.04.2024 N 666/75-193-НПА и от 23.05.2024 № 673/76-195-НПА), в результате чего бюджетные ассигнования на исполнение Национальных проектов на 2024 год составили </w:t>
      </w:r>
      <w:r w:rsidRPr="006E1DBB">
        <w:rPr>
          <w:bCs/>
          <w:sz w:val="28"/>
          <w:szCs w:val="28"/>
        </w:rPr>
        <w:t>694 394,1</w:t>
      </w:r>
      <w:r w:rsidRPr="006E1DBB">
        <w:rPr>
          <w:sz w:val="28"/>
          <w:szCs w:val="28"/>
        </w:rPr>
        <w:t xml:space="preserve"> тыс. рублей.</w:t>
      </w:r>
    </w:p>
    <w:p w:rsidR="006E1DBB" w:rsidRPr="006E1DBB" w:rsidRDefault="006E1DBB" w:rsidP="006E1DB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E1DBB">
        <w:rPr>
          <w:sz w:val="28"/>
          <w:szCs w:val="28"/>
        </w:rPr>
        <w:lastRenderedPageBreak/>
        <w:t xml:space="preserve">Согласно показателям сводной бюджетной росписи, на 01.07.2024 года </w:t>
      </w:r>
      <w:r w:rsidRPr="006E1DBB">
        <w:rPr>
          <w:bCs/>
          <w:sz w:val="28"/>
          <w:szCs w:val="28"/>
        </w:rPr>
        <w:t>общая сумма плановых показателей составляет 695 128,1 тыс. рублей.</w:t>
      </w:r>
    </w:p>
    <w:p w:rsidR="006E1DBB" w:rsidRPr="006E1DBB" w:rsidRDefault="002A3050" w:rsidP="006E1DBB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6E1DBB" w:rsidRPr="006E1DBB">
        <w:rPr>
          <w:bCs/>
          <w:sz w:val="28"/>
          <w:szCs w:val="28"/>
        </w:rPr>
        <w:t>сполнение по национальным проектам за 1 полугодие 2024 года составило 121 976,3 тыс. рублей, или 17,5 % от плановых показателей.</w:t>
      </w:r>
    </w:p>
    <w:p w:rsidR="006E1DBB" w:rsidRPr="006E1DBB" w:rsidRDefault="006E1DBB" w:rsidP="006E1DBB">
      <w:pPr>
        <w:spacing w:line="360" w:lineRule="auto"/>
        <w:ind w:firstLine="709"/>
        <w:jc w:val="both"/>
        <w:rPr>
          <w:sz w:val="16"/>
          <w:szCs w:val="16"/>
        </w:rPr>
      </w:pPr>
    </w:p>
    <w:p w:rsidR="006E1DBB" w:rsidRPr="006E1DBB" w:rsidRDefault="006E1DBB" w:rsidP="006E1DBB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6E1DBB">
        <w:rPr>
          <w:sz w:val="28"/>
          <w:szCs w:val="28"/>
        </w:rPr>
        <w:t>Первоначально расходы бюджета на реализацию мероприятий муниципальных программ запланированы в сумме 13 962 200,7 тыс. рублей (Решение Совета депутатов городского округа Щёлково Московской области «О бюджете городского округа Щёлково Московской области на 2024 год и на плановый период 2025 и 2026 годов» от 12.12.2023 № 620/70-180-НПА). После внесения изменений в бюджет плановые назначения в новой редакции составили 15 218 342,2 тыс. рублей (Решение от 12.12.2023 № 620/70-180-НПА Совета депутатов городского округа Щёлково Московской области «О бюджете городского округа Щёлково Московской области на 2024 год и на плановый период 2025 и 2026 годов» (с изменениями и дополнениями от 23.05.2024 №673/76-195-НПА).</w:t>
      </w:r>
    </w:p>
    <w:p w:rsidR="006E1DBB" w:rsidRPr="006E1DBB" w:rsidRDefault="006E1DBB" w:rsidP="006E1DBB">
      <w:pPr>
        <w:spacing w:line="360" w:lineRule="auto"/>
        <w:ind w:firstLine="708"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Плановые назначения, согласно </w:t>
      </w:r>
      <w:proofErr w:type="gramStart"/>
      <w:r w:rsidRPr="006E1DBB">
        <w:rPr>
          <w:sz w:val="28"/>
          <w:szCs w:val="28"/>
        </w:rPr>
        <w:t>Отчёту</w:t>
      </w:r>
      <w:proofErr w:type="gramEnd"/>
      <w:r w:rsidRPr="006E1DBB">
        <w:rPr>
          <w:sz w:val="28"/>
          <w:szCs w:val="28"/>
        </w:rPr>
        <w:t xml:space="preserve"> об исполнении бюджета на 01 июля 2024 года, составили 16 156 666,8 тыс. рублей (больше первоначальных на 2 194 466,1 тыс. рублей и больше от последних утверждённых бюджетных назначений на 938 324,6 тыс. рублей). Расходы в разрезе муниципальных программ произведены на сумму 6 678 933,3 тыс. рублей или 41,3 % от плановых показателей, указанных в Отчёте об исполнении бюджета на 01 июля 2024 года. Неисполненные бюджетные назначения составляют в сумме 9 477 733,5 тыс. рублей.</w:t>
      </w:r>
    </w:p>
    <w:p w:rsidR="006E1DBB" w:rsidRPr="006E1DBB" w:rsidRDefault="006E1DBB" w:rsidP="006E1DBB">
      <w:pPr>
        <w:jc w:val="right"/>
        <w:rPr>
          <w:highlight w:val="green"/>
        </w:rPr>
      </w:pPr>
    </w:p>
    <w:p w:rsidR="006E1DBB" w:rsidRPr="006E1DBB" w:rsidRDefault="006E1DBB" w:rsidP="006E1DBB">
      <w:pPr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За 1 полугодие 2024 года наибольший процент исполнения (59,7 %) к годовым плановым бюджетным назначениям составил по муниципальной программе «Образование», а наименьший (1,4 %) - по муниципальной программе «Предпринимательство».</w:t>
      </w:r>
    </w:p>
    <w:p w:rsidR="006E1DBB" w:rsidRPr="006E1DBB" w:rsidRDefault="006E1DBB" w:rsidP="006E1DBB">
      <w:pPr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Сравнительный анализ исполнения бюджета за 1 полугодие 2024 года с тем же периодом 2023 года показал, что расходы по муниципальным </w:t>
      </w:r>
      <w:r w:rsidRPr="006E1DBB">
        <w:rPr>
          <w:sz w:val="28"/>
          <w:szCs w:val="28"/>
        </w:rPr>
        <w:lastRenderedPageBreak/>
        <w:t>программам исполнены на 13,3 % больше (больше на 785 331,1 тыс. рублей) по отношению к исполнению по муниципальным программам за 1 полугодие 2023 года.</w:t>
      </w:r>
    </w:p>
    <w:p w:rsidR="006E1DBB" w:rsidRPr="006E1DBB" w:rsidRDefault="006E1DBB" w:rsidP="006E1DBB">
      <w:pPr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Расходы по муниципальной программе </w:t>
      </w:r>
      <w:r w:rsidRPr="006E1DBB">
        <w:rPr>
          <w:i/>
          <w:sz w:val="28"/>
          <w:szCs w:val="28"/>
        </w:rPr>
        <w:t>«Здравоохранение»</w:t>
      </w:r>
      <w:r w:rsidRPr="006E1DBB">
        <w:rPr>
          <w:sz w:val="28"/>
          <w:szCs w:val="28"/>
        </w:rPr>
        <w:t xml:space="preserve"> исполнены за 1 полугодие 2024 года в сумме 1 980,0 тыс. рублей или 45,8 % от годовых плановых бюджетных назначений. Неисполненные бюджетные назначения по данной муниципальной программе составляют 2 340,0 тыс. рублей.</w:t>
      </w:r>
    </w:p>
    <w:p w:rsidR="006E1DBB" w:rsidRPr="006E1DBB" w:rsidRDefault="006E1DBB" w:rsidP="006E1DBB">
      <w:pPr>
        <w:shd w:val="clear" w:color="auto" w:fill="FFFFFF"/>
        <w:spacing w:after="63"/>
        <w:ind w:firstLine="708"/>
        <w:jc w:val="right"/>
        <w:rPr>
          <w:highlight w:val="green"/>
        </w:rPr>
      </w:pP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</w:pPr>
      <w:r w:rsidRPr="006E1DBB">
        <w:rPr>
          <w:sz w:val="28"/>
          <w:szCs w:val="28"/>
        </w:rPr>
        <w:t xml:space="preserve">Расходы по муниципальной программе </w:t>
      </w:r>
      <w:r w:rsidRPr="006E1DBB">
        <w:rPr>
          <w:i/>
          <w:sz w:val="28"/>
          <w:szCs w:val="28"/>
        </w:rPr>
        <w:t>«Культура и туризм»</w:t>
      </w:r>
      <w:r w:rsidRPr="006E1DBB">
        <w:rPr>
          <w:sz w:val="28"/>
          <w:szCs w:val="28"/>
        </w:rPr>
        <w:t xml:space="preserve"> исполнены за 1 полугодие 2024 года в сумме 626 007,4 тыс. рублей или 49,3 % от годовых плановых бюджетных назначений. Неисполненные бюджетные назначения составляют 644 835,9 тыс. рублей.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Установлено, что по данной муниципальной программе за 1 полугодие 2024 года не производились следующие запланированные расходы: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- по Подпрограмме «Развитие профессионального искусства, гастрольно-концертной и культурно-досуговой деятельности, кинематографии»: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(при годовых плановых показателях 4 952,8 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проведение капитального ремонта, текущего ремонта и благоустройство территорий театрально-концертных учреждений культуры (при годовых плановых показателях 1 100,0 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выполнение работ по обеспечению пожарной безопасности (при годовых плановых показателях 166,0 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- по Подпрограмме «Укрепление материально-технической базы муниципальных учреждений культуры» при плановых годовых показателях 1 681,0 тыс. рублей исполнение за 1 полугодие 2024 год не производилось.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lastRenderedPageBreak/>
        <w:t xml:space="preserve">Расходы по муниципальной программе </w:t>
      </w:r>
      <w:r w:rsidRPr="006E1DBB">
        <w:rPr>
          <w:i/>
          <w:sz w:val="28"/>
          <w:szCs w:val="28"/>
        </w:rPr>
        <w:t>«Образование»</w:t>
      </w:r>
      <w:r w:rsidRPr="006E1DBB">
        <w:rPr>
          <w:sz w:val="28"/>
          <w:szCs w:val="28"/>
        </w:rPr>
        <w:t xml:space="preserve"> исполнены за 1 полугодие 2024 года в сумме 3 487 578,3 тыс. рублей или 59,7 % от годовых плановых бюджетных назначений. Неисполненные бюджетные назначения составляют </w:t>
      </w:r>
      <w:r w:rsidRPr="006E1DBB">
        <w:rPr>
          <w:sz w:val="28"/>
          <w:szCs w:val="22"/>
        </w:rPr>
        <w:t>2 357 619,4 тыс</w:t>
      </w:r>
      <w:r w:rsidRPr="006E1DBB">
        <w:rPr>
          <w:sz w:val="28"/>
          <w:szCs w:val="28"/>
        </w:rPr>
        <w:t>. рублей.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Установлено, что по данной муниципальной программе за 1 полугодие 2024 года не производились следующие запланированные расходы: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- по Подпрограмме «Общее образование»: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выплату пособия педагогическим работникам муниципальных дошкольных и общеобразовательных организаций - молодым специалистам (при годовых плановых показателях 1 200,0 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обеспечение условий для функционирования центров образования естественно-научной и технологической направленностей за счет средств местного бюджета (при годовых плановых показателях 2 360,5 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компенсацию проезда к месту учебы и обратно отдельным категориям обучающихся по очной форме обучения муниципальных общеобразовательных организаций (при годовых плановых показателях 5,0 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- по Подпрограмме «Дополнительное образование, воспитание и психолого-социальное сопровождение детей» на 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 (при годовых плановых показателях 1 766,0 тыс. рублей).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Расходы по муниципальной программе </w:t>
      </w:r>
      <w:r w:rsidRPr="006E1DBB">
        <w:rPr>
          <w:i/>
          <w:sz w:val="28"/>
          <w:szCs w:val="28"/>
        </w:rPr>
        <w:t>«Социальная защита населения»</w:t>
      </w:r>
      <w:r w:rsidRPr="006E1DBB">
        <w:rPr>
          <w:sz w:val="28"/>
          <w:szCs w:val="28"/>
        </w:rPr>
        <w:t xml:space="preserve"> исполнены за 1 полугодие 2024 года в сумме 19 479,1 тыс. рублей или 26,3 % от годовых плановых бюджетных назначений. Неисполненные бюджетные назначения составляют 54 488,3 тыс. рублей.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"/>
          <w:szCs w:val="2"/>
        </w:rPr>
      </w:pP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Установлено, что по данной муниципальной программе за 1 полугодие 2024 года не производились следующие запланированные расходы по Подпрограмме «Развитие и поддержка социально ориентированных </w:t>
      </w:r>
      <w:r w:rsidRPr="006E1DBB">
        <w:rPr>
          <w:sz w:val="28"/>
          <w:szCs w:val="28"/>
        </w:rPr>
        <w:lastRenderedPageBreak/>
        <w:t>некоммерческих организаций» (при годовых плановых показателях 500,0 тыс. рублей) на оказание поддержки социально ориентированным некоммерческим организациям.</w:t>
      </w:r>
    </w:p>
    <w:p w:rsidR="006E1DBB" w:rsidRPr="006E1DBB" w:rsidRDefault="006E1DBB" w:rsidP="002A3050">
      <w:pPr>
        <w:shd w:val="clear" w:color="auto" w:fill="FFFFFF"/>
        <w:spacing w:line="360" w:lineRule="auto"/>
        <w:ind w:firstLine="709"/>
        <w:jc w:val="both"/>
        <w:rPr>
          <w:highlight w:val="green"/>
        </w:rPr>
      </w:pPr>
      <w:r w:rsidRPr="006E1DBB">
        <w:rPr>
          <w:sz w:val="28"/>
          <w:szCs w:val="28"/>
        </w:rPr>
        <w:t xml:space="preserve">Расходы по муниципальной программе </w:t>
      </w:r>
      <w:r w:rsidRPr="006E1DBB">
        <w:rPr>
          <w:i/>
          <w:sz w:val="28"/>
          <w:szCs w:val="28"/>
        </w:rPr>
        <w:t>«Спорт»</w:t>
      </w:r>
      <w:r w:rsidRPr="006E1DBB">
        <w:rPr>
          <w:sz w:val="28"/>
          <w:szCs w:val="28"/>
        </w:rPr>
        <w:t xml:space="preserve"> исполнены за 1 полугодие 2024 года в сумме 257 971,2 тыс. рублей или 48,9 % от годовых плановых бюджетных назначений. Неисполненные бюджетные назначения составляют 269 119,5 тыс. рублей.</w:t>
      </w:r>
      <w:r w:rsidRPr="006E1DBB">
        <w:rPr>
          <w:highlight w:val="green"/>
        </w:rPr>
        <w:t xml:space="preserve"> 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Установлено, что по данной муниципальной программе за 1 полугодие 2024 года не производились запланированные расходы по Подпрограмме «Развитие физической культуры и спорта» на капитальный ремонт, текущий ремонт, обустройство и техническое переоснащение, благоустройство территорий объектов спорта (при годовых плановых показателях </w:t>
      </w:r>
      <w:r w:rsidRPr="006E1DBB">
        <w:rPr>
          <w:sz w:val="28"/>
          <w:szCs w:val="22"/>
        </w:rPr>
        <w:t>10 745,0 тыс</w:t>
      </w:r>
      <w:r w:rsidRPr="006E1DBB">
        <w:rPr>
          <w:sz w:val="28"/>
          <w:szCs w:val="28"/>
        </w:rPr>
        <w:t>. рублей).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Расходы по муниципальной программе </w:t>
      </w:r>
      <w:r w:rsidRPr="006E1DBB">
        <w:rPr>
          <w:i/>
          <w:sz w:val="28"/>
          <w:szCs w:val="28"/>
        </w:rPr>
        <w:t>«Развитие сельского хозяйства»</w:t>
      </w:r>
      <w:r w:rsidRPr="006E1DBB">
        <w:rPr>
          <w:sz w:val="28"/>
          <w:szCs w:val="28"/>
        </w:rPr>
        <w:t xml:space="preserve"> исполнены за 1 полугодие 2024 года в сумме 3 159,9 тыс. рублей или 34,1 % от годовых плановых бюджетных назначений. Неисполненные бюджетные назначения составляют 6 104,1 тыс. рублей.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Установлено, что по данной муниципальной программе за 1 полугодие 2024 года производились все запланированные расходы.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Расходы по муниципальной программе </w:t>
      </w:r>
      <w:r w:rsidRPr="006E1DBB">
        <w:rPr>
          <w:i/>
          <w:sz w:val="28"/>
          <w:szCs w:val="28"/>
        </w:rPr>
        <w:t>«Экология и окружающая среда»</w:t>
      </w:r>
      <w:r w:rsidRPr="006E1DBB">
        <w:rPr>
          <w:sz w:val="28"/>
          <w:szCs w:val="28"/>
        </w:rPr>
        <w:t xml:space="preserve"> исполнены за 1 полугодие 2024 года в сумме 14 954,6 тыс. рублей или 71,1 % от годовых плановых бюджетных назначений. Неисполненные бюджетные назначения составляют 6 078,2 тыс. рублей.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Установлено, что по данной муниципальной программе за 1 полугодие 2024 года не производились следующие запланированные расходы: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- по Подпрограмме «Развитие водохозяйственного комплекса» на расходы на эксплуатацию, мониторинг и проведение текущего ремонта гидротехнических сооружений, находящихся в собственности муниципального образования, включая разработку необходимой для </w:t>
      </w:r>
      <w:r w:rsidRPr="006E1DBB">
        <w:rPr>
          <w:sz w:val="28"/>
          <w:szCs w:val="28"/>
        </w:rPr>
        <w:lastRenderedPageBreak/>
        <w:t>эксплуатации документации (при годовых плановых показателях 1 298,5 тыс. рублей).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- по Подпрограмме «Развитие лесного хозяйства» на организацию и проведение акций по посадке леса (при годовых плановых показателях 180,0 тыс. рублей).</w:t>
      </w:r>
    </w:p>
    <w:p w:rsidR="006E1DBB" w:rsidRPr="006E1DBB" w:rsidRDefault="006E1DBB" w:rsidP="002A3050">
      <w:pPr>
        <w:shd w:val="clear" w:color="auto" w:fill="FFFFFF"/>
        <w:spacing w:line="360" w:lineRule="auto"/>
        <w:ind w:firstLine="708"/>
        <w:jc w:val="both"/>
        <w:rPr>
          <w:szCs w:val="28"/>
          <w:highlight w:val="green"/>
        </w:rPr>
      </w:pPr>
      <w:r w:rsidRPr="006E1DBB">
        <w:rPr>
          <w:sz w:val="28"/>
          <w:szCs w:val="28"/>
        </w:rPr>
        <w:t xml:space="preserve">Расходы по муниципальной программе </w:t>
      </w:r>
      <w:r w:rsidRPr="006E1DBB">
        <w:rPr>
          <w:i/>
          <w:sz w:val="28"/>
          <w:szCs w:val="28"/>
        </w:rPr>
        <w:t>«Безопасность и обеспечение безопасности жизнедеятельности населения»</w:t>
      </w:r>
      <w:r w:rsidRPr="006E1DBB">
        <w:rPr>
          <w:sz w:val="28"/>
          <w:szCs w:val="28"/>
        </w:rPr>
        <w:t xml:space="preserve"> исполнены за 1 полугодие 2024 года в сумме 75 053,6 тыс. рублей или 34,3 % от годовых плановых бюджетных назначений. Неисполненные бюджетные назначения составляют 143 753,3 тыс. рублей.</w:t>
      </w:r>
      <w:r w:rsidR="002A3050" w:rsidRPr="006E1DBB">
        <w:rPr>
          <w:szCs w:val="28"/>
          <w:highlight w:val="green"/>
        </w:rPr>
        <w:t xml:space="preserve"> 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Установлено, что по данной муниципальной программе за 1 полугодие 2024 года не производились следующие запланированные расходы: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- по Подпрограмме «Профилактика преступлений и иных правонарушений»: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 (при годовых плановых показателях 200,0 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приобретение оборудования (материалов), наглядных пособий и оснащение для использования при проведении тренировок на объектах с массовым пребыванием людей (при годовых плановых показателях 50,0 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* на 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</w:t>
      </w:r>
      <w:proofErr w:type="spellStart"/>
      <w:r w:rsidRPr="006E1DBB">
        <w:rPr>
          <w:sz w:val="28"/>
          <w:szCs w:val="28"/>
        </w:rPr>
        <w:t>укрепленности</w:t>
      </w:r>
      <w:proofErr w:type="spellEnd"/>
      <w:r w:rsidRPr="006E1DBB">
        <w:rPr>
          <w:sz w:val="28"/>
          <w:szCs w:val="28"/>
        </w:rPr>
        <w:t xml:space="preserve"> (закупка товаров, работ, услуг) (при годовых плановых показателях 700,0 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lastRenderedPageBreak/>
        <w:t>* на реализацию мероприятий по обеспечению общественного порядка и общественной безопасности (при годовых плановых показателях 50,0 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проведение инвентаризации мест захоронений (при годовых плановых показателях 1 514,3 тыс. рублей).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- по Подпрограмме «Обеспечение мероприятий гражданской обороны на территории муниципального образования Московской области»: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создание и содержание в целях гражданской обороны запасов материально-технических, продовольственных, медицинских и иных средств (при годовых плановых показателях 200,0 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организацию и осуществление мероприятий по территориальной обороне и гражданской обороне (при годовых плановых показателях 200,0 тыс. рублей).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green"/>
        </w:rPr>
      </w:pPr>
      <w:r w:rsidRPr="006E1DBB">
        <w:rPr>
          <w:sz w:val="28"/>
          <w:szCs w:val="28"/>
        </w:rPr>
        <w:t xml:space="preserve">- по Подпрограмме «Обеспечение пожарной безопасности на территории муниципального образования Московской области» на проведение работ по возведению пожарного депо из быстровозводимой модульной конструкции полной заводской готовности, по подведению внешних инженерных сетей и по благоустройству, прилегающей к пожарному депо территории (при годовых плановых показателях 13 688,2 тыс. рублей). 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Расходы по муниципальной программе </w:t>
      </w:r>
      <w:r w:rsidRPr="006E1DBB">
        <w:rPr>
          <w:i/>
          <w:sz w:val="28"/>
          <w:szCs w:val="28"/>
        </w:rPr>
        <w:t>«Жилище»</w:t>
      </w:r>
      <w:r w:rsidRPr="006E1DBB">
        <w:rPr>
          <w:sz w:val="28"/>
          <w:szCs w:val="28"/>
        </w:rPr>
        <w:t xml:space="preserve"> исполнены за 1 полугодие 2024 года в сумме 106 168,5 тыс. рублей или 54,3</w:t>
      </w:r>
      <w:r w:rsidRPr="006E1DBB">
        <w:rPr>
          <w:sz w:val="28"/>
          <w:szCs w:val="22"/>
        </w:rPr>
        <w:t> </w:t>
      </w:r>
      <w:r w:rsidRPr="006E1DBB">
        <w:rPr>
          <w:sz w:val="28"/>
          <w:szCs w:val="28"/>
        </w:rPr>
        <w:t>% от годовых плановых бюджетных назначений. Неисполненные бюджетные назначения составляют 89 281,4 тыс. рублей.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Установлено, что по данной муниципальной программе за 1 полугодие 2024 года не производились следующие запланированные расходы: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- по Подпрограмме «Обеспечение жильем молодых семей»</w:t>
      </w:r>
      <w:r w:rsidRPr="006E1DBB">
        <w:rPr>
          <w:sz w:val="28"/>
          <w:szCs w:val="22"/>
        </w:rPr>
        <w:t xml:space="preserve"> </w:t>
      </w:r>
      <w:r w:rsidRPr="006E1DBB">
        <w:rPr>
          <w:sz w:val="28"/>
          <w:szCs w:val="28"/>
        </w:rPr>
        <w:t>на реализацию мероприятий по обеспечению жильем молодых семей за счет средств местного бюджета (при годовых плановых показателях 7 883,0 тыс. рублей).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lastRenderedPageBreak/>
        <w:t>- по Подпрограмме «Обеспечение жильем детей-сирот и детей, оставшихся без попечения родителей, лиц из числа детей-сирот и детей, оставшихся без попечения родителей» при годовых плановых показателях 88 090,0 тыс. рублей 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(при годовых плановых показателях 18 082,0 тыс. рублей).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Расходы по муниципальной программе </w:t>
      </w:r>
      <w:r w:rsidRPr="006E1DBB">
        <w:rPr>
          <w:i/>
          <w:sz w:val="28"/>
          <w:szCs w:val="28"/>
        </w:rPr>
        <w:t xml:space="preserve">«Развитие инженерной инфраструктуры, </w:t>
      </w:r>
      <w:proofErr w:type="spellStart"/>
      <w:r w:rsidRPr="006E1DBB">
        <w:rPr>
          <w:i/>
          <w:sz w:val="28"/>
          <w:szCs w:val="28"/>
        </w:rPr>
        <w:t>энергоэффективности</w:t>
      </w:r>
      <w:proofErr w:type="spellEnd"/>
      <w:r w:rsidRPr="006E1DBB">
        <w:rPr>
          <w:i/>
          <w:sz w:val="28"/>
          <w:szCs w:val="28"/>
        </w:rPr>
        <w:t xml:space="preserve"> и отрасли обращения с отходами»</w:t>
      </w:r>
      <w:r w:rsidRPr="006E1DBB">
        <w:rPr>
          <w:sz w:val="28"/>
          <w:szCs w:val="28"/>
        </w:rPr>
        <w:t xml:space="preserve"> исполнены за 1 полугодие 2024 года в сумме 52 456,7 тыс. рублей или 4,8 % от годовых плановых бюджетных назначений. Неисполненные бюджетные назначения составляют </w:t>
      </w:r>
      <w:r w:rsidRPr="006E1DBB">
        <w:rPr>
          <w:sz w:val="28"/>
          <w:szCs w:val="22"/>
        </w:rPr>
        <w:t>1 037 890,2 тыс</w:t>
      </w:r>
      <w:r w:rsidRPr="006E1DBB">
        <w:rPr>
          <w:sz w:val="28"/>
          <w:szCs w:val="28"/>
        </w:rPr>
        <w:t>. рублей.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Установлено, что по данной муниципальной программе за 1 полугодие 2024 года не производились следующие запланированные расходы: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- по Подпрограмме «Чистая вода» при годовых плановых показателях 2 330,7 тыс. рублей: 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6E1DBB">
        <w:rPr>
          <w:sz w:val="28"/>
          <w:szCs w:val="28"/>
        </w:rPr>
        <w:t>* </w:t>
      </w:r>
      <w:r w:rsidRPr="006E1DBB">
        <w:rPr>
          <w:sz w:val="28"/>
          <w:szCs w:val="22"/>
        </w:rPr>
        <w:t>на организацию в границах городского округа электро-, тепло-, газо- и водоснабжения населения, водоотведения, снабжения населения топливом (при годовых плановых показателях 570,7 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6E1DBB">
        <w:rPr>
          <w:sz w:val="28"/>
          <w:szCs w:val="22"/>
        </w:rPr>
        <w:t>* на содержание и ремонт шахтных колодцев (при годовых плановых показателях 1 760,0 тыс. рублей).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6E1DBB">
        <w:rPr>
          <w:sz w:val="28"/>
          <w:szCs w:val="22"/>
        </w:rPr>
        <w:t>- по Подпрограмме «Системы водоотведения» на капитальный ремонт, приобретение, монтаж и ввод в эксплуатацию канализационных коллекторов, канализационных (ливневых) насосных станций (при годовых плановых показателях 105 629,5 тыс. рублей).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6E1DBB">
        <w:rPr>
          <w:sz w:val="28"/>
          <w:szCs w:val="22"/>
        </w:rPr>
        <w:t>- по Подпрограмме «Объекты теплоснабжения, инженерные коммуникации»: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6E1DBB">
        <w:rPr>
          <w:sz w:val="28"/>
          <w:szCs w:val="22"/>
        </w:rPr>
        <w:t>* на реализацию мероприятий по капитальному ремонту объектов теплоснабжения (при годовых плановых показателях 24 902,1 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6E1DBB">
        <w:rPr>
          <w:sz w:val="28"/>
          <w:szCs w:val="22"/>
        </w:rPr>
        <w:lastRenderedPageBreak/>
        <w:t>* на реализацию мероприятий по строительству и реконструкции объектов теплоснабжения (при годовых плановых показателях 17 544,4 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6E1DBB">
        <w:rPr>
          <w:sz w:val="28"/>
          <w:szCs w:val="22"/>
        </w:rPr>
        <w:t>* на реализацию мероприятий по капитальному ремонту сетей теплоснабжения на территории муниципальных образований (при годовых плановых показателях 14 273,5 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6E1DBB">
        <w:rPr>
          <w:sz w:val="28"/>
          <w:szCs w:val="22"/>
        </w:rPr>
        <w:t>* организацию в границах городского округа электро-, тепло-, газо- и водоснабжения населения, водоотведения, снабжения населения топливом (при годовых плановых показателях 3 700,0 тыс. рублей).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6E1DBB">
        <w:rPr>
          <w:sz w:val="28"/>
          <w:szCs w:val="22"/>
        </w:rPr>
        <w:t>- по Подпрограмме «Энергосбережение и повышение энергетической эффективности» при годовых плановых показателях 1 509,6 </w:t>
      </w:r>
      <w:proofErr w:type="spellStart"/>
      <w:r w:rsidRPr="006E1DBB">
        <w:rPr>
          <w:sz w:val="28"/>
          <w:szCs w:val="22"/>
        </w:rPr>
        <w:t>ыс</w:t>
      </w:r>
      <w:proofErr w:type="spellEnd"/>
      <w:r w:rsidRPr="006E1DBB">
        <w:rPr>
          <w:sz w:val="28"/>
          <w:szCs w:val="22"/>
        </w:rPr>
        <w:t>. рублей: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6E1DBB">
        <w:rPr>
          <w:sz w:val="28"/>
          <w:szCs w:val="22"/>
        </w:rPr>
        <w:t>* на организацию и проведение мероприятий, предусмотренных законодательством об энергосбережении и о повышении энергетической эффективности (при годовых плановых показателях 200,0 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6E1DBB">
        <w:rPr>
          <w:sz w:val="28"/>
          <w:szCs w:val="22"/>
        </w:rPr>
        <w:t>* на выполнение работ по установке автоматизированных систем контроля за газовой безопасностью в жилых помещениях (квартирах) многоквартирных домов (при годовых плановых показателях 1 309,6 тыс. рублей).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Расходы по муниципальной программе </w:t>
      </w:r>
      <w:r w:rsidRPr="006E1DBB">
        <w:rPr>
          <w:i/>
          <w:sz w:val="28"/>
          <w:szCs w:val="28"/>
        </w:rPr>
        <w:t>«Предпринимательство»</w:t>
      </w:r>
      <w:r w:rsidRPr="006E1DBB">
        <w:rPr>
          <w:sz w:val="28"/>
          <w:szCs w:val="28"/>
        </w:rPr>
        <w:t xml:space="preserve"> исполнены за 1 полугодие 2024 года в сумме 27,6 тыс. рублей или 1,4 % от годовых плановых бюджетных назначений. Неисполненные бюджетные назначения составляют 1 972,4 тыс. рублей. 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Установлено, что по данной муниципальной программе за 1 полугодие 2024 года не производились запланированные расходы по Подпрограмме «Развитие малого и среднего предпринимательства»</w:t>
      </w:r>
      <w:r w:rsidRPr="006E1DBB">
        <w:rPr>
          <w:sz w:val="28"/>
          <w:szCs w:val="22"/>
        </w:rPr>
        <w:t xml:space="preserve"> </w:t>
      </w:r>
      <w:r w:rsidRPr="006E1DBB">
        <w:rPr>
          <w:sz w:val="28"/>
          <w:szCs w:val="28"/>
        </w:rPr>
        <w:t>(при годовых плановых показателях 1 500,0 тыс. рублей) на содействие развитию малого и среднего предпринимательства.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Расходы по муниципальной программе </w:t>
      </w:r>
      <w:r w:rsidRPr="006E1DBB">
        <w:rPr>
          <w:i/>
          <w:sz w:val="28"/>
          <w:szCs w:val="28"/>
        </w:rPr>
        <w:t>«Управление имуществом и муниципальными финансами»</w:t>
      </w:r>
      <w:r w:rsidRPr="006E1DBB">
        <w:rPr>
          <w:sz w:val="28"/>
          <w:szCs w:val="28"/>
        </w:rPr>
        <w:t xml:space="preserve"> исполнены за 1 полугодие 2024 года в сумме 641 624,5 тыс. рублей или 46,4 % от годовых плановых бюджетных </w:t>
      </w:r>
      <w:r w:rsidRPr="006E1DBB">
        <w:rPr>
          <w:sz w:val="28"/>
          <w:szCs w:val="28"/>
        </w:rPr>
        <w:lastRenderedPageBreak/>
        <w:t>назначений. Неисполненные бюджетные назначения составляют 742 067,5 тыс. рублей.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Установлено, что по данной муниципальной программе за 1 полугодие 2024 года не производились следующие запланированные расходы: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- по Подпрограмме «Эффективное управление имущественным комплексом» на владение, пользование и распоряжение имуществом, находящимся в муниципальной собственности городского округа (при годовых плановых показателях 10 145,0 тыс. рублей).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- по Подпрограмме «Управление муниципальным долгом» при годовых плановых показателях 500,0 тыс. рублей на обслуживание муниципального долга.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- по «Обеспечивающая подпрограмма» на организацию и осуществление мероприятий по мобилизационной подготовке (при годовых плановых показателях 225,0 тыс. рублей).</w:t>
      </w:r>
    </w:p>
    <w:p w:rsidR="006E1DBB" w:rsidRPr="006E1DBB" w:rsidRDefault="006E1DBB" w:rsidP="006E1DBB">
      <w:pPr>
        <w:shd w:val="clear" w:color="auto" w:fill="FFFFFF"/>
        <w:spacing w:after="63"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Расходы по муниципальной программе </w:t>
      </w:r>
      <w:r w:rsidRPr="006E1DBB">
        <w:rPr>
          <w:i/>
          <w:sz w:val="28"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6E1DBB">
        <w:rPr>
          <w:sz w:val="28"/>
          <w:szCs w:val="28"/>
        </w:rPr>
        <w:t xml:space="preserve"> исполнены за 1 полугодие 2024 года в сумме 29 339,3 тыс. рублей или 39,9 % от годовых плановых бюджетных назначений. Неисполненные бюджетные назначения составляют 44 128,7 тыс. рублей.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Установлено, что по данной муниципальной программе за 1 полугодие 2024 года не производились следующие запланированные расходы: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- по Подпрограмме «Эффективное местное самоуправление»: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* на обустройство новых парковочных мест в </w:t>
      </w:r>
      <w:proofErr w:type="spellStart"/>
      <w:r w:rsidRPr="006E1DBB">
        <w:rPr>
          <w:sz w:val="28"/>
          <w:szCs w:val="28"/>
        </w:rPr>
        <w:t>г.о</w:t>
      </w:r>
      <w:proofErr w:type="spellEnd"/>
      <w:r w:rsidRPr="006E1DBB">
        <w:rPr>
          <w:sz w:val="28"/>
          <w:szCs w:val="28"/>
        </w:rPr>
        <w:t xml:space="preserve">. Щёлково по ул. </w:t>
      </w:r>
      <w:proofErr w:type="spellStart"/>
      <w:r w:rsidRPr="006E1DBB">
        <w:rPr>
          <w:sz w:val="28"/>
          <w:szCs w:val="28"/>
        </w:rPr>
        <w:t>Неделина</w:t>
      </w:r>
      <w:proofErr w:type="spellEnd"/>
      <w:r w:rsidRPr="006E1DBB">
        <w:rPr>
          <w:sz w:val="28"/>
          <w:szCs w:val="28"/>
        </w:rPr>
        <w:t xml:space="preserve"> во дворе домов №1, №3, №7 (при годовых плановых показателях </w:t>
      </w:r>
      <w:r w:rsidRPr="006E1DBB">
        <w:rPr>
          <w:sz w:val="28"/>
          <w:szCs w:val="22"/>
        </w:rPr>
        <w:t>1 000,0 тыс</w:t>
      </w:r>
      <w:r w:rsidRPr="006E1DBB">
        <w:rPr>
          <w:sz w:val="28"/>
          <w:szCs w:val="28"/>
        </w:rPr>
        <w:t>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* на установку игровых элементов на детскую площадку в </w:t>
      </w:r>
      <w:proofErr w:type="spellStart"/>
      <w:r w:rsidRPr="006E1DBB">
        <w:rPr>
          <w:sz w:val="28"/>
          <w:szCs w:val="28"/>
        </w:rPr>
        <w:t>р.п</w:t>
      </w:r>
      <w:proofErr w:type="spellEnd"/>
      <w:r w:rsidRPr="006E1DBB">
        <w:rPr>
          <w:sz w:val="28"/>
          <w:szCs w:val="28"/>
        </w:rPr>
        <w:t>. Монино по ул. Вишневая (при годовых плановых показателях 500,0 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lastRenderedPageBreak/>
        <w:t xml:space="preserve">* на расширение существующей детской игровой площадки у д.1 по ул. Комсомольская ид. 11 по ул. Маслова в </w:t>
      </w:r>
      <w:proofErr w:type="spellStart"/>
      <w:r w:rsidRPr="006E1DBB">
        <w:rPr>
          <w:sz w:val="28"/>
          <w:szCs w:val="28"/>
        </w:rPr>
        <w:t>р.п</w:t>
      </w:r>
      <w:proofErr w:type="spellEnd"/>
      <w:r w:rsidRPr="006E1DBB">
        <w:rPr>
          <w:sz w:val="28"/>
          <w:szCs w:val="28"/>
        </w:rPr>
        <w:t>. Монино (при годовых плановых показателях 500,0 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* на благоустройство территории рядом с площадью Ленина в </w:t>
      </w:r>
      <w:proofErr w:type="spellStart"/>
      <w:r w:rsidRPr="006E1DBB">
        <w:rPr>
          <w:sz w:val="28"/>
          <w:szCs w:val="28"/>
        </w:rPr>
        <w:t>р.п</w:t>
      </w:r>
      <w:proofErr w:type="spellEnd"/>
      <w:r w:rsidRPr="006E1DBB">
        <w:rPr>
          <w:sz w:val="28"/>
          <w:szCs w:val="28"/>
        </w:rPr>
        <w:t>. Монино (при годовых плановых показателях 500,0 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приобретение мебели (столов-парт, столов детских, стульев детских, стеллажей) в МАОУ СОШ №17 с УИОП ГОЩ структурное подразделение «Детский сад «Пчёлка» (при годовых плановых показателях 500,0 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приобретение светодиодных светильников в МАОУ СОШ №4 имени П.И. Климука ГОЩ (структурное подразделение Детский сад «Светлячок»)</w:t>
      </w:r>
      <w:r w:rsidRPr="006E1DBB">
        <w:rPr>
          <w:sz w:val="28"/>
          <w:szCs w:val="22"/>
        </w:rPr>
        <w:t xml:space="preserve"> </w:t>
      </w:r>
      <w:r w:rsidRPr="006E1DBB">
        <w:rPr>
          <w:sz w:val="28"/>
          <w:szCs w:val="28"/>
        </w:rPr>
        <w:t>(при годовых плановых показателях 100,0 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приобретение мебели в МАОУ СОШ №8 ГОЩ (структурное подразделение Детский сад «Родничок») (при годовых плановых показателях 150,0 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выполнение работ по текущему ремонту кровли в структурном подразделении детский сад "Солнечный зайчик" корпус 4 МАОУ Медвежье-</w:t>
      </w:r>
      <w:proofErr w:type="spellStart"/>
      <w:r w:rsidRPr="006E1DBB">
        <w:rPr>
          <w:sz w:val="28"/>
          <w:szCs w:val="28"/>
        </w:rPr>
        <w:t>Озерской</w:t>
      </w:r>
      <w:proofErr w:type="spellEnd"/>
      <w:r w:rsidRPr="006E1DBB">
        <w:rPr>
          <w:sz w:val="28"/>
          <w:szCs w:val="28"/>
        </w:rPr>
        <w:t xml:space="preserve"> СОШ №19 имени Героя Российской Федерации О.Г. Ильина ГОЩ (при годовых плановых показателях 100,0 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приобретение музыкального оборудования для МБОУ СОШ №27 ГОЩ (при годовых плановых показателях 500,0 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приобретение мебели и оборудования для конференций в МАОУ «Гимназия №2» ГОЩ (при годовых плановых показателях 200,0 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закупку спортивного инвентаря для спортивного зала МАОУ СОШ №3 ГОЩ (при годовых плановых показателях 250,0 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приобретение многоместных секций для актового зала в МБОУ «Школа №5 для обучающихся с ОВЗ» ГОЩ (при годовых плановых показателях 500,0 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6E1DBB">
        <w:rPr>
          <w:sz w:val="28"/>
          <w:szCs w:val="22"/>
        </w:rPr>
        <w:t>* на приобретение бензиновых снегоуборщиков в МБОУ Щёлковский лицей №7 ГОЩ (при годовых плановых показателях 100,0 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6E1DBB">
        <w:rPr>
          <w:sz w:val="28"/>
          <w:szCs w:val="22"/>
        </w:rPr>
        <w:lastRenderedPageBreak/>
        <w:t>* на выполнение работ по ремонту в МАОУ СОШ №16 ГОЩ (при годовых плановых показателях 100,0 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6E1DBB">
        <w:rPr>
          <w:sz w:val="28"/>
          <w:szCs w:val="22"/>
        </w:rPr>
        <w:t>* на приобретение мебели и техники для МАОУ СОШ №11 им. Г.С. Титова ГОЩ (при годовых плановых показателях 500,0 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6E1DBB">
        <w:rPr>
          <w:sz w:val="28"/>
          <w:szCs w:val="22"/>
        </w:rPr>
        <w:t>* на приобретение мебели в МБОУ Щёлковский лицей №7 ГОЩ (при годовых плановых показателях 500,0 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6E1DBB">
        <w:rPr>
          <w:sz w:val="28"/>
          <w:szCs w:val="22"/>
        </w:rPr>
        <w:t xml:space="preserve">* на приобретение формы для юнармейского отряда «Юный </w:t>
      </w:r>
      <w:proofErr w:type="spellStart"/>
      <w:r w:rsidRPr="006E1DBB">
        <w:rPr>
          <w:sz w:val="28"/>
          <w:szCs w:val="22"/>
        </w:rPr>
        <w:t>Чкаловец</w:t>
      </w:r>
      <w:proofErr w:type="spellEnd"/>
      <w:r w:rsidRPr="006E1DBB">
        <w:rPr>
          <w:sz w:val="28"/>
          <w:szCs w:val="22"/>
        </w:rPr>
        <w:t xml:space="preserve">» МАОУ СОШ №12 </w:t>
      </w:r>
      <w:proofErr w:type="spellStart"/>
      <w:r w:rsidRPr="006E1DBB">
        <w:rPr>
          <w:sz w:val="28"/>
          <w:szCs w:val="22"/>
        </w:rPr>
        <w:t>им.В.П.Чкалова</w:t>
      </w:r>
      <w:proofErr w:type="spellEnd"/>
      <w:r w:rsidRPr="006E1DBB">
        <w:rPr>
          <w:sz w:val="28"/>
          <w:szCs w:val="22"/>
        </w:rPr>
        <w:t xml:space="preserve"> ГОЩ (при годовых плановых показателях 100,0 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6E1DBB">
        <w:rPr>
          <w:sz w:val="28"/>
          <w:szCs w:val="22"/>
        </w:rPr>
        <w:t>* на приобретение персональных компьютеров и наборов робототехники в МАОУ СОШ №8 ГОЩ (при годовых плановых показателях 500,0 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6E1DBB">
        <w:rPr>
          <w:sz w:val="28"/>
          <w:szCs w:val="22"/>
        </w:rPr>
        <w:t>* на приобретение учебного оборудования в МАОУ Лицей №14 им. Ю.А. Гагарина ГОЩ (при годовых плановых показателях 500,0 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6E1DBB">
        <w:rPr>
          <w:sz w:val="28"/>
          <w:szCs w:val="22"/>
        </w:rPr>
        <w:t>* на ремонт помещения под класс для структурного подразделения «Культурно - спортивный комплекс «</w:t>
      </w:r>
      <w:proofErr w:type="spellStart"/>
      <w:r w:rsidRPr="006E1DBB">
        <w:rPr>
          <w:sz w:val="28"/>
          <w:szCs w:val="22"/>
        </w:rPr>
        <w:t>Мальцево</w:t>
      </w:r>
      <w:proofErr w:type="spellEnd"/>
      <w:r w:rsidRPr="006E1DBB">
        <w:rPr>
          <w:sz w:val="28"/>
          <w:szCs w:val="22"/>
        </w:rPr>
        <w:t>» МБУК ГОЩ «Медвежье-</w:t>
      </w:r>
      <w:proofErr w:type="spellStart"/>
      <w:r w:rsidRPr="006E1DBB">
        <w:rPr>
          <w:sz w:val="28"/>
          <w:szCs w:val="22"/>
        </w:rPr>
        <w:t>Озерская</w:t>
      </w:r>
      <w:proofErr w:type="spellEnd"/>
      <w:r w:rsidRPr="006E1DBB">
        <w:rPr>
          <w:sz w:val="28"/>
          <w:szCs w:val="22"/>
        </w:rPr>
        <w:t xml:space="preserve"> ЦКС» (при годовых плановых показателях 500,0 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6E1DBB">
        <w:rPr>
          <w:sz w:val="28"/>
          <w:szCs w:val="22"/>
        </w:rPr>
        <w:t>* на ремонт кабинета для занятий в структурном подразделении «Городской Дом культуры «Заречный» МАУК ГОЩ «ЦДК» (при годовых плановых показателях 200,0 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6E1DBB">
        <w:rPr>
          <w:sz w:val="28"/>
          <w:szCs w:val="22"/>
        </w:rPr>
        <w:t>* на приобретение многофункционального принтера для МБУК ГОЩ «Медвежье-</w:t>
      </w:r>
      <w:proofErr w:type="spellStart"/>
      <w:r w:rsidRPr="006E1DBB">
        <w:rPr>
          <w:sz w:val="28"/>
          <w:szCs w:val="22"/>
        </w:rPr>
        <w:t>Озерская</w:t>
      </w:r>
      <w:proofErr w:type="spellEnd"/>
      <w:r w:rsidRPr="006E1DBB">
        <w:rPr>
          <w:sz w:val="28"/>
          <w:szCs w:val="22"/>
        </w:rPr>
        <w:t xml:space="preserve"> ЦКС» (при годовых плановых показателях 100,0 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6E1DBB">
        <w:rPr>
          <w:sz w:val="28"/>
          <w:szCs w:val="22"/>
        </w:rPr>
        <w:t>* на материально-техническое обеспечение спортивной базы «Юность» (спортивное оборудование и инвентарь, мебель) (при годовых плановых показателях 250,0 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6E1DBB">
        <w:rPr>
          <w:sz w:val="28"/>
          <w:szCs w:val="22"/>
        </w:rPr>
        <w:t>* на приобретение мини - трактора для нужд МБУ ГОЩ «СДЦ Факел» (при годовых плановых показателях 1 000,0 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6E1DBB">
        <w:rPr>
          <w:sz w:val="28"/>
          <w:szCs w:val="22"/>
        </w:rPr>
        <w:lastRenderedPageBreak/>
        <w:t>* на материально-техническое обеспечение спортивной базы СК «Медвежьи Озера» (спортивное оборудование и инвентарь, мягкий инвентарь) (при годовых плановых показателях 500,0 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6E1DBB">
        <w:rPr>
          <w:sz w:val="28"/>
          <w:szCs w:val="22"/>
        </w:rPr>
        <w:t>*на реализацию мероприятий по футболу, включенных в Календарный план физкультурных мероприятий и спортивных мероприятий городского округа Щёлково (при годовых плановых показателях 300,0 тыс. рублей).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Расходы по муниципальной программе </w:t>
      </w:r>
      <w:r w:rsidRPr="006E1DBB">
        <w:rPr>
          <w:i/>
          <w:sz w:val="28"/>
          <w:szCs w:val="28"/>
        </w:rPr>
        <w:t>«Развитие и функционирование дорожно-транспортного комплекса»</w:t>
      </w:r>
      <w:r w:rsidRPr="006E1DBB">
        <w:rPr>
          <w:sz w:val="28"/>
          <w:szCs w:val="28"/>
        </w:rPr>
        <w:t xml:space="preserve"> исполнены за 1 полугодие 2024 года в сумме 229 615,8 тыс. рублей или 42,3 % от годовых плановых бюджетных назначений. Неисполненные бюджетные назначения составляют 313 491,4 тыс. рублей.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Установлено, что по данной муниципальной программе за 1 полугодие 2024 года не производились расходы по Подпрограмме «Пассажирский транспорт общего пользования» на </w:t>
      </w:r>
      <w:proofErr w:type="spellStart"/>
      <w:r w:rsidRPr="006E1DBB">
        <w:rPr>
          <w:sz w:val="28"/>
          <w:szCs w:val="28"/>
        </w:rPr>
        <w:t>софинансирование</w:t>
      </w:r>
      <w:proofErr w:type="spellEnd"/>
      <w:r w:rsidRPr="006E1DBB">
        <w:rPr>
          <w:sz w:val="28"/>
          <w:szCs w:val="28"/>
        </w:rPr>
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 (при годовых плановых показателях 0,1 тыс. рублей).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Расходы по муниципальной программе </w:t>
      </w:r>
      <w:r w:rsidRPr="006E1DBB">
        <w:rPr>
          <w:i/>
          <w:sz w:val="28"/>
          <w:szCs w:val="28"/>
        </w:rPr>
        <w:t>«Цифровое муниципальное образование»</w:t>
      </w:r>
      <w:r w:rsidRPr="006E1DBB">
        <w:rPr>
          <w:sz w:val="28"/>
          <w:szCs w:val="28"/>
        </w:rPr>
        <w:t xml:space="preserve"> исполнены за 1 полугодие 2024 года в сумме 80 651,8 тыс. рублей или 48,5 % от годовых плановых бюджетных назначений. Неисполненные бюджетные назначения составляют 85 795,8 тыс. рублей.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Установлено, что по данной муниципальной программе за 1 полугодие 2024 года не производились следующие запланированные расходы: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- по Подпрограмме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при плановых годовых показателях 845,0 тыс. рублей на техническую поддержку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</w:t>
      </w:r>
      <w:r w:rsidRPr="006E1DBB">
        <w:rPr>
          <w:sz w:val="28"/>
          <w:szCs w:val="28"/>
        </w:rPr>
        <w:lastRenderedPageBreak/>
        <w:t>Российской Федерации, в многофункциональных центрах предоставления государственных и муниципальных услуг.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- по Подпрограмме «Развитие информационной и технологической инфраструктуры экосистемы цифровой экономики муниципального образования Московской области» </w:t>
      </w:r>
      <w:r w:rsidRPr="006E1DBB">
        <w:rPr>
          <w:sz w:val="28"/>
          <w:szCs w:val="22"/>
        </w:rPr>
        <w:t>на 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«Цифровая образовательная среда» (при годовых плановых показателях 1 002,0 тыс. рублей).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Расходы по муниципальной программе </w:t>
      </w:r>
      <w:r w:rsidRPr="006E1DBB">
        <w:rPr>
          <w:i/>
          <w:sz w:val="28"/>
          <w:szCs w:val="28"/>
        </w:rPr>
        <w:t>«Формирование современной комфортной городской среды»</w:t>
      </w:r>
      <w:r w:rsidRPr="006E1DBB">
        <w:rPr>
          <w:sz w:val="28"/>
          <w:szCs w:val="28"/>
        </w:rPr>
        <w:t xml:space="preserve"> исполнены за 1 полугодие 2024 года в сумме </w:t>
      </w:r>
      <w:r w:rsidRPr="006E1DBB">
        <w:rPr>
          <w:sz w:val="28"/>
          <w:szCs w:val="22"/>
        </w:rPr>
        <w:t>618 762,5 тыс</w:t>
      </w:r>
      <w:r w:rsidRPr="006E1DBB">
        <w:rPr>
          <w:sz w:val="28"/>
          <w:szCs w:val="28"/>
        </w:rPr>
        <w:t>. рублей или 26,5 % от годовых плановых бюджетных назначений. Неисполненные бюджетные назначения составляют 1 </w:t>
      </w:r>
      <w:r w:rsidRPr="006E1DBB">
        <w:rPr>
          <w:sz w:val="28"/>
          <w:szCs w:val="22"/>
        </w:rPr>
        <w:t>719 453,9 тыс</w:t>
      </w:r>
      <w:r w:rsidRPr="006E1DBB">
        <w:rPr>
          <w:sz w:val="28"/>
          <w:szCs w:val="28"/>
        </w:rPr>
        <w:t>. рублей.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Установлено, что по данной муниципальной программе за 1 полугодие 2024 года не производились следующие запланированные расходы: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- по Подпрограмме «Комфортная городская среда»: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обустройство и установка детских, игровых площадок на территории муниципальных образований за счет средств местного бюджета (при годовых плановых показателях 18 047,5 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устройство систем наружного освещения в рамках реализации проекта «Светлый город» (при годовых плановых показателях 22 308,6 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благоустройство зон для досуга и отдыха населения в парках культуры и отдыха (при годовых плановых показателях 25 000,0 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- по Подпрограмме «Создание условий для обеспечения комфортного проживания жителей, в том числе в многоквартирных домах на территории Московской области»: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ямочный ремонт асфальтового покрытия дворовых территорий (при годовых плановых показателях 39 217,0 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lastRenderedPageBreak/>
        <w:t>* на ремонт дворовых территорий (при годовых плановых показателях 64 298,8 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ремонт подъездов в многоквартирных домах (при годовых плановых показателях 38 844,0 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комплексное благоустройство дворовых территорий (при годовых плановых показателях 146 162,7 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модернизацию асфальтовых и иных покрытий с дополнительным благоустройством на дворовых территориях (при годовых плановых показателях 96 053,2 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модернизацию детских игровых площадок, установленных ранее с привлечением средств бюджета Московской области (при годовых плановых показателях 57 732,5 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замену и модернизацию детских игровых площадок (при годовых плановых показателях 58 931,9 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создание и ремонт пешеходных коммуникаций (при годовых плановых показателях 15 984,4 тыс. рублей).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Расходы по муниципальной программе </w:t>
      </w:r>
      <w:r w:rsidRPr="006E1DBB">
        <w:rPr>
          <w:i/>
          <w:sz w:val="28"/>
          <w:szCs w:val="28"/>
        </w:rPr>
        <w:t>«Строительство объектов социальной инфраструктуры»</w:t>
      </w:r>
      <w:r w:rsidRPr="006E1DBB">
        <w:rPr>
          <w:sz w:val="28"/>
          <w:szCs w:val="28"/>
        </w:rPr>
        <w:t xml:space="preserve"> исполнены за 1 полугодие 2024 года в сумме 423 091,4 тыс. рублей или 24,8 % от годовых плановых бюджетных назначений. Неисполненные бюджетные назначения составляют 1 281 874,1 тыс. рублей.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Установлено, что по данной муниципальной программе за 1 полугодие 2024 года не производились запланированные расходы: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- по Подпрограмме «Строительство (реконструкция), капитальный ремонт объектов образования»: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 (при годовых плановых показателях 9 387,2 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lastRenderedPageBreak/>
        <w:t>* на реализацию мероприятий по модернизации школьных систем образования (проведение работ по капитальному ремонту зданий региональных (муниципальных) общеобразовательных организаций) (при годовых плановых показателях 249 266,8 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реализацию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 (при годовых плановых показателях 30 357,1 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благоустройство территорий муниципальных общеобразовательных организаций, в зданиях которых выполнен капитальный ремонт (при годовых плановых показателях 40 000,0 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оснащение отремонтированных зданий общеобразовательных организаций средствами обучения и воспитания (при годовых плановых показателях 21 642,9 тыс. рублей);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* на разработку проектно-сметной документации на проведение капитального ремонта зданий муниципальных общеобразовательных организаций (при годовых плановых показателях 44 509,0 тыс. рублей).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Расходы по муниципальной программе «Переселение граждан из аварийного жилищного фонда» исполнены за 1 полугодие 2024 года в сумме 11 011,3 тыс. рублей или 1,6 % от годовых плановых бюджетных назначений. Неисполненные бюджетные назначения составляют </w:t>
      </w:r>
      <w:r w:rsidRPr="006E1DBB">
        <w:rPr>
          <w:sz w:val="28"/>
          <w:szCs w:val="22"/>
        </w:rPr>
        <w:t>677 439,7 тыс</w:t>
      </w:r>
      <w:r w:rsidRPr="006E1DBB">
        <w:rPr>
          <w:sz w:val="28"/>
          <w:szCs w:val="28"/>
        </w:rPr>
        <w:t>. рублей.</w:t>
      </w:r>
    </w:p>
    <w:p w:rsidR="006E1DBB" w:rsidRPr="006E1DBB" w:rsidRDefault="006E1DBB" w:rsidP="006E1D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DBB">
        <w:rPr>
          <w:sz w:val="28"/>
          <w:szCs w:val="28"/>
        </w:rPr>
        <w:t>Установлено, что по данной муниципальной программе за 1 полугодие 2024 года не производились запланированные расходы: на обеспечение мероприятий по переселению граждан из аварийного жилищного фонда, признанного таковым после 1 января 2017 года, за счет средств местного бюджета (при годовых плановых показателях 13 507,0 тыс. рублей) и на обеспечение мероприятий по переселению граждан из аварийного жилищного фонда, признанного таковым после 1 января 2017 года (при годовых плановых показателях 6 160,1 тыс. рублей).</w:t>
      </w:r>
    </w:p>
    <w:p w:rsidR="006E1DBB" w:rsidRPr="006E1DBB" w:rsidRDefault="006E1DBB" w:rsidP="006E1DBB">
      <w:pPr>
        <w:shd w:val="clear" w:color="auto" w:fill="FFFFFF"/>
        <w:jc w:val="center"/>
        <w:rPr>
          <w:b/>
          <w:sz w:val="16"/>
          <w:szCs w:val="16"/>
        </w:rPr>
      </w:pPr>
    </w:p>
    <w:p w:rsidR="006E1DBB" w:rsidRPr="006E1DBB" w:rsidRDefault="006E1DBB" w:rsidP="006E1DBB">
      <w:pPr>
        <w:keepNext/>
        <w:spacing w:line="360" w:lineRule="auto"/>
        <w:ind w:right="-2" w:firstLine="709"/>
        <w:jc w:val="both"/>
        <w:outlineLvl w:val="1"/>
        <w:rPr>
          <w:sz w:val="28"/>
          <w:szCs w:val="28"/>
        </w:rPr>
      </w:pPr>
      <w:r w:rsidRPr="006E1DBB">
        <w:rPr>
          <w:sz w:val="28"/>
          <w:szCs w:val="28"/>
        </w:rPr>
        <w:t xml:space="preserve">Расходы бюджета городского округа Щёлково за 1 полугодие 2024 года на реализацию непрограммных расходов составили 62 055,0 тыс. рублей, или 20,8 % от годовых плановых годовых назначений расходов по непрограммным расходам. Неисполненные бюджетные назначения составляют </w:t>
      </w:r>
      <w:r w:rsidRPr="006E1DBB">
        <w:rPr>
          <w:sz w:val="28"/>
          <w:szCs w:val="22"/>
        </w:rPr>
        <w:t>236 434,1 тыс</w:t>
      </w:r>
      <w:r w:rsidRPr="006E1DBB">
        <w:rPr>
          <w:sz w:val="28"/>
          <w:szCs w:val="28"/>
        </w:rPr>
        <w:t>. рублей.</w:t>
      </w:r>
    </w:p>
    <w:p w:rsidR="006E1DBB" w:rsidRPr="006E1DBB" w:rsidRDefault="006E1DBB" w:rsidP="006E1DBB">
      <w:pPr>
        <w:spacing w:after="200" w:line="360" w:lineRule="auto"/>
        <w:ind w:right="-1" w:firstLine="709"/>
        <w:contextualSpacing/>
        <w:jc w:val="both"/>
        <w:rPr>
          <w:sz w:val="28"/>
          <w:szCs w:val="28"/>
        </w:rPr>
      </w:pPr>
      <w:r w:rsidRPr="006E1DBB">
        <w:rPr>
          <w:sz w:val="28"/>
          <w:szCs w:val="28"/>
        </w:rPr>
        <w:t>Установлено, что по непрограммным расходам за 1 полугодие 2024 года не финансировались следующие запланированные расходы:</w:t>
      </w:r>
    </w:p>
    <w:p w:rsidR="006E1DBB" w:rsidRPr="006E1DBB" w:rsidRDefault="006E1DBB" w:rsidP="006E1DBB">
      <w:pPr>
        <w:spacing w:after="200" w:line="360" w:lineRule="auto"/>
        <w:ind w:right="-1" w:firstLine="709"/>
        <w:contextualSpacing/>
        <w:jc w:val="both"/>
        <w:rPr>
          <w:sz w:val="28"/>
          <w:szCs w:val="28"/>
        </w:rPr>
      </w:pPr>
      <w:r w:rsidRPr="006E1DBB">
        <w:rPr>
          <w:sz w:val="28"/>
          <w:szCs w:val="28"/>
        </w:rPr>
        <w:t>- на проведение выборов (при годовых плановых показателях 28 096,9 тыс. рублей);</w:t>
      </w:r>
    </w:p>
    <w:p w:rsidR="006E1DBB" w:rsidRPr="006E1DBB" w:rsidRDefault="006E1DBB" w:rsidP="006E1DBB">
      <w:pPr>
        <w:spacing w:after="200" w:line="360" w:lineRule="auto"/>
        <w:ind w:right="-1" w:firstLine="709"/>
        <w:contextualSpacing/>
        <w:jc w:val="both"/>
        <w:rPr>
          <w:sz w:val="28"/>
          <w:szCs w:val="28"/>
        </w:rPr>
      </w:pPr>
      <w:r w:rsidRPr="006E1DBB">
        <w:rPr>
          <w:sz w:val="28"/>
          <w:szCs w:val="28"/>
        </w:rPr>
        <w:t>- на резервный фонд администрации (при годовых плановых показателях 1 000,0 тыс. рублей);</w:t>
      </w:r>
    </w:p>
    <w:p w:rsidR="006E1DBB" w:rsidRPr="006E1DBB" w:rsidRDefault="006E1DBB" w:rsidP="006E1DBB">
      <w:pPr>
        <w:spacing w:after="200" w:line="360" w:lineRule="auto"/>
        <w:ind w:right="-1" w:firstLine="709"/>
        <w:contextualSpacing/>
        <w:jc w:val="both"/>
        <w:rPr>
          <w:sz w:val="28"/>
          <w:szCs w:val="28"/>
        </w:rPr>
      </w:pPr>
      <w:r w:rsidRPr="006E1DBB">
        <w:rPr>
          <w:sz w:val="28"/>
          <w:szCs w:val="28"/>
        </w:rPr>
        <w:t>- на реализацию государственных функций, связанных с общегосударственным управлением (резервные средства) (при годовых плановых показателях 163 689,2 тыс. рублей).</w:t>
      </w:r>
    </w:p>
    <w:p w:rsidR="006E1DBB" w:rsidRPr="006E1DBB" w:rsidRDefault="006E1DBB" w:rsidP="006E1DBB">
      <w:pPr>
        <w:spacing w:after="200" w:line="360" w:lineRule="auto"/>
        <w:ind w:right="-1" w:firstLine="709"/>
        <w:contextualSpacing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Согласно показателям Сводной бюджетной росписи по расходам на 01.07.2024, в бюджете городского округа Щёлково предусмотрена реализация 37 проектов инициативного бюджетирования на общую сумму 12 500,0 тыс. рублей. Указанные расходы запланированы в рамках реализации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по Подпрограмме «Эффективное местное самоуправление». </w:t>
      </w:r>
    </w:p>
    <w:p w:rsidR="006E1DBB" w:rsidRPr="006E1DBB" w:rsidRDefault="006E1DBB" w:rsidP="006E1DBB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Согласно </w:t>
      </w:r>
      <w:proofErr w:type="gramStart"/>
      <w:r w:rsidRPr="006E1DBB">
        <w:rPr>
          <w:sz w:val="28"/>
          <w:szCs w:val="28"/>
        </w:rPr>
        <w:t>Отчёту</w:t>
      </w:r>
      <w:proofErr w:type="gramEnd"/>
      <w:r w:rsidRPr="006E1DBB">
        <w:rPr>
          <w:sz w:val="28"/>
          <w:szCs w:val="28"/>
        </w:rPr>
        <w:t xml:space="preserve"> об исполнении бюджета городского округа Щёлково на 01.07.2024, за 1 полугодие 2024 года реализация проектов инициативного бюджетирования составляет в сумме 2 488,3 тыс. рублей или 19,9 % от Сводной бюджетной росписи на 01.07.2024. Неисполненные назначения составляют 10 011,7 тыс. рублей.</w:t>
      </w:r>
    </w:p>
    <w:p w:rsidR="006E1DBB" w:rsidRPr="006E1DBB" w:rsidRDefault="006E1DBB" w:rsidP="006E1DBB">
      <w:pPr>
        <w:spacing w:line="360" w:lineRule="auto"/>
        <w:ind w:firstLine="708"/>
        <w:contextualSpacing/>
        <w:jc w:val="both"/>
        <w:rPr>
          <w:sz w:val="16"/>
          <w:szCs w:val="16"/>
          <w:highlight w:val="yellow"/>
        </w:rPr>
      </w:pPr>
    </w:p>
    <w:p w:rsidR="006E1DBB" w:rsidRPr="006E1DBB" w:rsidRDefault="006E1DBB" w:rsidP="006E1DBB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Решением Совета депутатов городского округа Щёлково от 12.12.2023 № 620/70-180-НПА «О бюджете городского округа Щёлково Московской </w:t>
      </w:r>
      <w:r w:rsidRPr="006E1DBB">
        <w:rPr>
          <w:sz w:val="28"/>
          <w:szCs w:val="28"/>
        </w:rPr>
        <w:lastRenderedPageBreak/>
        <w:t>области на 2024 год и на плановый период 2025 и 2026 годов бюджет городского округа на 2024 год утверждён с дефицитом в сумме 857 624,1 тыс. рублей. За проверяемый период в указанное решение Совета депутатов городского округа Щёлково было внесено 2 изменения (решения Совета депутатов городского округа Щёлково от 10.04.2024 N 666/75-193-НПА и от 23.05.2024 № 673/76-195-НПА), в результате дефицит на 2024 год составил 1 792 498,5 тыс. рублей.</w:t>
      </w:r>
    </w:p>
    <w:p w:rsidR="006E1DBB" w:rsidRPr="006E1DBB" w:rsidRDefault="006E1DBB" w:rsidP="006E1DBB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6E1DBB">
        <w:rPr>
          <w:sz w:val="28"/>
          <w:szCs w:val="28"/>
        </w:rPr>
        <w:t>Фактически бюджет городского округа Щёлково за 1 полугодие 2024 года исполнен с дефицитом в сумме 62 075,1 тыс. рублей (в аналогичном периоде 2023 года бюджет городского округа Щёлково был исполнен с дефицитом в размере 291 823,1 тыс. рублей при утвержденном годовом дефиците в размере 1 672 614,4 тыс. рублей).</w:t>
      </w:r>
    </w:p>
    <w:p w:rsidR="006E1DBB" w:rsidRPr="006E1DBB" w:rsidRDefault="006E1DBB" w:rsidP="006E1DBB">
      <w:pPr>
        <w:spacing w:after="200" w:line="360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:rsidR="006E1DBB" w:rsidRPr="006E1DBB" w:rsidRDefault="006E1DBB" w:rsidP="006E1DBB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6E1DBB">
        <w:rPr>
          <w:sz w:val="28"/>
          <w:szCs w:val="28"/>
        </w:rPr>
        <w:t>Согласно консолидированной бюджетной отчётности по состоянию на 01.01.2024 остаток средств городского округа Щёлково на счетах бюджета в органе Федерального казначейства составлял 1 401 987,1 тыс. рублей. По состоянию на 01.07.2024 остаток денежных средств составляет 1 339 912,0 тыс. рублей.</w:t>
      </w:r>
    </w:p>
    <w:p w:rsidR="006E1DBB" w:rsidRPr="006E1DBB" w:rsidRDefault="006E1DBB" w:rsidP="006E1DBB">
      <w:pPr>
        <w:shd w:val="clear" w:color="auto" w:fill="FFFFFF"/>
        <w:spacing w:after="63" w:line="360" w:lineRule="auto"/>
        <w:ind w:firstLine="708"/>
        <w:contextualSpacing/>
        <w:jc w:val="both"/>
        <w:rPr>
          <w:sz w:val="28"/>
          <w:szCs w:val="28"/>
        </w:rPr>
      </w:pPr>
      <w:r w:rsidRPr="006E1DBB">
        <w:rPr>
          <w:sz w:val="28"/>
          <w:szCs w:val="28"/>
        </w:rPr>
        <w:t>В соответствии с пунктом 4 решения Совета депутатов городского округа Щёлково от 12.12.2023 № 620/70-180-НПА «О бюджете городского округа Щёлково Московской области на 2024 год и на плановый период 2025 и 2026 годов», верхний предел муниципального внутреннего долга городского округа Щёлково по состоянию на 01 января 2025 года установлен в размере 470 000,0 тыс. рублей. За проверяемый период в указанное решение Совета депутатов городского округа Щёлково было внесено 2 изменения (решения Совета депутатов городского округа Щёлково от 10.04.2024 N 666/75-193-НПА и от 23.05.2024 № 673/76-195-НПА), в результате чего верхний предел муниципального внутреннего долга городского округа Щёлково по состоянию на 01 января 2025 года установлен в размере 469 736,0 тыс. рублей.</w:t>
      </w:r>
    </w:p>
    <w:p w:rsidR="006E1DBB" w:rsidRPr="006E1DBB" w:rsidRDefault="006E1DBB" w:rsidP="006E1DBB">
      <w:pPr>
        <w:keepNext/>
        <w:spacing w:line="360" w:lineRule="auto"/>
        <w:ind w:right="-2" w:firstLine="708"/>
        <w:contextualSpacing/>
        <w:jc w:val="both"/>
        <w:outlineLvl w:val="1"/>
        <w:rPr>
          <w:sz w:val="28"/>
          <w:szCs w:val="28"/>
        </w:rPr>
      </w:pPr>
      <w:r w:rsidRPr="006E1DBB">
        <w:rPr>
          <w:sz w:val="28"/>
          <w:szCs w:val="28"/>
        </w:rPr>
        <w:t>По состоянию на 01.07.2024 муниципальный долг отсутствует.</w:t>
      </w:r>
    </w:p>
    <w:p w:rsidR="006E1DBB" w:rsidRPr="006E1DBB" w:rsidRDefault="006E1DBB" w:rsidP="006E1DBB">
      <w:pPr>
        <w:shd w:val="clear" w:color="auto" w:fill="FFFFFF"/>
        <w:spacing w:after="63"/>
        <w:contextualSpacing/>
        <w:jc w:val="center"/>
        <w:rPr>
          <w:b/>
          <w:sz w:val="16"/>
          <w:szCs w:val="16"/>
          <w:highlight w:val="yellow"/>
        </w:rPr>
      </w:pPr>
    </w:p>
    <w:p w:rsidR="006E1DBB" w:rsidRPr="006E1DBB" w:rsidRDefault="006E1DBB" w:rsidP="006E1DBB">
      <w:pPr>
        <w:shd w:val="clear" w:color="auto" w:fill="FFFFFF"/>
        <w:spacing w:after="63" w:line="360" w:lineRule="auto"/>
        <w:ind w:firstLine="708"/>
        <w:contextualSpacing/>
        <w:jc w:val="both"/>
        <w:rPr>
          <w:sz w:val="28"/>
          <w:szCs w:val="22"/>
        </w:rPr>
      </w:pPr>
      <w:r w:rsidRPr="006E1DBB">
        <w:rPr>
          <w:sz w:val="28"/>
          <w:szCs w:val="28"/>
        </w:rPr>
        <w:lastRenderedPageBreak/>
        <w:t xml:space="preserve">Размер резервного фонда администрации на 2024 год утверждён, согласно статье 9 Решения Совета депутатов городского округа Щёлково от 12.12.2023 № 620/70-180-НПА «О бюджете городского округа Щёлково Московской области на 2024 год и на плановый период 2025 и 2026 годов», в сумме 1 000,0 тыс. рублей. </w:t>
      </w:r>
      <w:r w:rsidRPr="006E1DBB">
        <w:rPr>
          <w:sz w:val="28"/>
          <w:szCs w:val="22"/>
        </w:rPr>
        <w:t>За 1 полугодие 2024 года средства резервного фонда</w:t>
      </w:r>
      <w:r w:rsidRPr="006E1DBB">
        <w:rPr>
          <w:bCs/>
          <w:iCs/>
          <w:sz w:val="28"/>
          <w:szCs w:val="28"/>
        </w:rPr>
        <w:t xml:space="preserve"> администрации</w:t>
      </w:r>
      <w:r w:rsidRPr="006E1DBB">
        <w:rPr>
          <w:sz w:val="28"/>
          <w:szCs w:val="22"/>
        </w:rPr>
        <w:t xml:space="preserve"> не были использованы.</w:t>
      </w:r>
    </w:p>
    <w:p w:rsidR="006E1DBB" w:rsidRPr="006E1DBB" w:rsidRDefault="006E1DBB" w:rsidP="006E1DBB">
      <w:pPr>
        <w:shd w:val="clear" w:color="auto" w:fill="FFFFFF"/>
        <w:spacing w:after="63" w:line="360" w:lineRule="auto"/>
        <w:ind w:firstLine="708"/>
        <w:contextualSpacing/>
        <w:jc w:val="both"/>
        <w:rPr>
          <w:sz w:val="16"/>
          <w:szCs w:val="16"/>
        </w:rPr>
      </w:pPr>
    </w:p>
    <w:p w:rsidR="006E1DBB" w:rsidRPr="006E1DBB" w:rsidRDefault="006E1DBB" w:rsidP="006E1DBB">
      <w:pPr>
        <w:shd w:val="clear" w:color="auto" w:fill="FFFFFF"/>
        <w:spacing w:after="63" w:line="360" w:lineRule="auto"/>
        <w:ind w:firstLine="708"/>
        <w:contextualSpacing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В соответствии с статьёй 10 решения Совета депутатов городского округа Щёлково от 12.12.2023 № 620/70-180-НПА «О бюджете городского округа Щёлково Московской области на 2024 год и на плановый период 2025 и 2026 годов», в бюджете городского округа Щёлково на 2024 год утверждены бюджетные ассигнования муниципального дорожного фонда городского округа Щёлково в размере 86 015,0 тыс. рублей. За проверяемый период в указанное решение Совета депутатов городского округа Щёлково было внесено 2 изменения (решения Совета депутатов городского округа Щёлково от 10.04.2024 N 666/75-193-НПА и от 23.05.2024 № 673/76-195-НПА), в результате чего бюджетные ассигнования муниципального дорожного фонда городского округа Щёлково на 2024 год составили </w:t>
      </w:r>
      <w:r w:rsidRPr="006E1DBB">
        <w:rPr>
          <w:bCs/>
          <w:sz w:val="28"/>
          <w:szCs w:val="28"/>
        </w:rPr>
        <w:t>643 622,9</w:t>
      </w:r>
      <w:r w:rsidRPr="006E1DBB">
        <w:rPr>
          <w:sz w:val="28"/>
          <w:szCs w:val="28"/>
        </w:rPr>
        <w:t xml:space="preserve"> тыс. рублей.</w:t>
      </w:r>
    </w:p>
    <w:p w:rsidR="006E1DBB" w:rsidRPr="006E1DBB" w:rsidRDefault="006E1DBB" w:rsidP="006E1DBB">
      <w:pPr>
        <w:shd w:val="clear" w:color="auto" w:fill="FFFFFF"/>
        <w:spacing w:after="63" w:line="360" w:lineRule="auto"/>
        <w:ind w:firstLine="708"/>
        <w:contextualSpacing/>
        <w:jc w:val="both"/>
        <w:rPr>
          <w:sz w:val="28"/>
          <w:szCs w:val="28"/>
        </w:rPr>
      </w:pPr>
      <w:r w:rsidRPr="006E1DBB">
        <w:rPr>
          <w:sz w:val="28"/>
          <w:szCs w:val="28"/>
        </w:rPr>
        <w:t>Согласно информации, представленной Финансовым управлением Администрации городского округа Щёлково, исполнение средств Дорожного фонда городского округа Щёлково на 01.07.2024 составляет 226 690,5 тыс. рублей.</w:t>
      </w:r>
    </w:p>
    <w:p w:rsidR="006E1DBB" w:rsidRPr="006E1DBB" w:rsidRDefault="006E1DBB" w:rsidP="006E1DBB">
      <w:pPr>
        <w:spacing w:line="360" w:lineRule="auto"/>
        <w:ind w:firstLine="851"/>
        <w:jc w:val="both"/>
        <w:rPr>
          <w:sz w:val="28"/>
          <w:szCs w:val="28"/>
        </w:rPr>
      </w:pPr>
      <w:r w:rsidRPr="006E1DBB">
        <w:rPr>
          <w:sz w:val="28"/>
          <w:szCs w:val="28"/>
        </w:rPr>
        <w:t xml:space="preserve">Контрольно-счётная палата предлагает вынести Отчёт об исполнении бюджета городского округа Щёлково за 1 полугодие 2024 года на рассмотрение Совета депутатов городского округа Щёлково.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61"/>
        <w:gridCol w:w="2394"/>
      </w:tblGrid>
      <w:tr w:rsidR="006E1DBB" w:rsidRPr="006E1DBB" w:rsidTr="004D543E">
        <w:trPr>
          <w:trHeight w:val="274"/>
        </w:trPr>
        <w:tc>
          <w:tcPr>
            <w:tcW w:w="6961" w:type="dxa"/>
            <w:shd w:val="clear" w:color="auto" w:fill="auto"/>
          </w:tcPr>
          <w:p w:rsidR="006E1DBB" w:rsidRPr="006E1DBB" w:rsidRDefault="006E1DBB" w:rsidP="006E1DBB">
            <w:pPr>
              <w:ind w:right="-2"/>
              <w:rPr>
                <w:bCs/>
                <w:sz w:val="28"/>
                <w:szCs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6E1DBB" w:rsidRPr="006E1DBB" w:rsidRDefault="006E1DBB" w:rsidP="006E1DBB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6E1DBB" w:rsidRDefault="006E1DBB" w:rsidP="006E1DBB">
      <w:pPr>
        <w:rPr>
          <w:sz w:val="10"/>
          <w:szCs w:val="10"/>
        </w:rPr>
      </w:pPr>
    </w:p>
    <w:p w:rsidR="006E1DBB" w:rsidRDefault="006E1DBB" w:rsidP="006E1DBB">
      <w:pPr>
        <w:rPr>
          <w:sz w:val="10"/>
          <w:szCs w:val="10"/>
        </w:rPr>
      </w:pPr>
    </w:p>
    <w:p w:rsidR="006E1DBB" w:rsidRPr="002A3050" w:rsidRDefault="002A3050" w:rsidP="002A3050">
      <w:pPr>
        <w:spacing w:line="360" w:lineRule="auto"/>
        <w:ind w:firstLine="547"/>
        <w:jc w:val="both"/>
        <w:rPr>
          <w:bCs/>
          <w:color w:val="000000"/>
          <w:sz w:val="28"/>
          <w:szCs w:val="28"/>
        </w:rPr>
      </w:pPr>
      <w:r w:rsidRPr="002A3050">
        <w:rPr>
          <w:i/>
          <w:sz w:val="28"/>
          <w:szCs w:val="28"/>
        </w:rPr>
        <w:t xml:space="preserve">При проведении экспертизы </w:t>
      </w:r>
      <w:r w:rsidR="006E1DBB" w:rsidRPr="002A3050">
        <w:rPr>
          <w:i/>
          <w:sz w:val="28"/>
          <w:szCs w:val="28"/>
        </w:rPr>
        <w:t>проект</w:t>
      </w:r>
      <w:r w:rsidRPr="002A3050">
        <w:rPr>
          <w:i/>
          <w:sz w:val="28"/>
          <w:szCs w:val="28"/>
        </w:rPr>
        <w:t>а</w:t>
      </w:r>
      <w:r w:rsidR="006E1DBB" w:rsidRPr="002A3050">
        <w:rPr>
          <w:i/>
          <w:sz w:val="28"/>
          <w:szCs w:val="28"/>
        </w:rPr>
        <w:t xml:space="preserve"> постановления </w:t>
      </w:r>
      <w:r w:rsidR="006E1DBB" w:rsidRPr="002A3050">
        <w:rPr>
          <w:bCs/>
          <w:i/>
          <w:sz w:val="28"/>
          <w:szCs w:val="28"/>
        </w:rPr>
        <w:t xml:space="preserve">Администрации </w:t>
      </w:r>
      <w:r w:rsidR="006E1DBB" w:rsidRPr="002A3050">
        <w:rPr>
          <w:i/>
          <w:sz w:val="28"/>
          <w:szCs w:val="28"/>
        </w:rPr>
        <w:t>городского округа Щёлково</w:t>
      </w:r>
      <w:r w:rsidR="006E1DBB" w:rsidRPr="002A3050">
        <w:rPr>
          <w:bCs/>
          <w:i/>
          <w:sz w:val="28"/>
          <w:szCs w:val="28"/>
        </w:rPr>
        <w:t xml:space="preserve"> «О внесении изменений в </w:t>
      </w:r>
      <w:r w:rsidR="006E1DBB" w:rsidRPr="002A3050">
        <w:rPr>
          <w:i/>
          <w:sz w:val="28"/>
          <w:szCs w:val="28"/>
        </w:rPr>
        <w:t>муниципальную программу городского округа Щёлково «Строительство и капитальный ремонт объектов социальной инфраструктуры»</w:t>
      </w:r>
      <w:r w:rsidR="006E1DBB" w:rsidRPr="00622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установлено, что </w:t>
      </w:r>
      <w:r>
        <w:rPr>
          <w:bCs/>
          <w:color w:val="000000"/>
          <w:sz w:val="28"/>
          <w:szCs w:val="28"/>
        </w:rPr>
        <w:t xml:space="preserve">в </w:t>
      </w:r>
      <w:r w:rsidR="006E1DBB" w:rsidRPr="00525D5A">
        <w:rPr>
          <w:bCs/>
          <w:color w:val="000000"/>
          <w:sz w:val="28"/>
          <w:szCs w:val="28"/>
        </w:rPr>
        <w:lastRenderedPageBreak/>
        <w:t xml:space="preserve">соответствии с финансовым обеспечением программы в новой редакции, объём средств, направленных на реализацию мероприятий программы, составит 4 004 575,81 тыс. рублей, что на 144 543,88 тыс. рублей больше утверждённых показателей. </w:t>
      </w:r>
    </w:p>
    <w:p w:rsidR="006E1DBB" w:rsidRPr="00C1363B" w:rsidRDefault="002A3050" w:rsidP="006E1D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E1DBB" w:rsidRPr="00C1363B">
        <w:rPr>
          <w:sz w:val="28"/>
          <w:szCs w:val="28"/>
        </w:rPr>
        <w:t>величение финансового обеспечения мероприятий программы на общую сумму 144 543,88 тыс. рублей, по сравнению с ранее утверждёнными показателями, планируется осуществить на 2024 год за счёт: увеличения средств бюджета городского округа Щёлково в сумме 33 522,45 тыс. рублей и за счёт увеличения средств бюджета Московской области в сумме 111 021,43 тыс. рублей.</w:t>
      </w:r>
    </w:p>
    <w:p w:rsidR="006E1DBB" w:rsidRDefault="006E1DBB" w:rsidP="006E1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42A69">
        <w:rPr>
          <w:sz w:val="28"/>
          <w:szCs w:val="28"/>
        </w:rPr>
        <w:t xml:space="preserve">Увеличение расходов в сумме </w:t>
      </w:r>
      <w:r w:rsidRPr="00442A69">
        <w:rPr>
          <w:bCs/>
          <w:color w:val="000000"/>
          <w:sz w:val="28"/>
          <w:szCs w:val="28"/>
        </w:rPr>
        <w:t>144 543,88 </w:t>
      </w:r>
      <w:r w:rsidRPr="00442A69">
        <w:rPr>
          <w:sz w:val="28"/>
          <w:szCs w:val="28"/>
        </w:rPr>
        <w:t xml:space="preserve">тыс. рублей планируется по </w:t>
      </w:r>
      <w:r>
        <w:rPr>
          <w:sz w:val="28"/>
          <w:szCs w:val="28"/>
        </w:rPr>
        <w:t>Подпрограмме</w:t>
      </w:r>
      <w:r w:rsidRPr="000D37E3">
        <w:rPr>
          <w:sz w:val="28"/>
          <w:szCs w:val="28"/>
        </w:rPr>
        <w:t xml:space="preserve"> 3 «Строительство (реконструкция), капитальный ремонт объектов образования»</w:t>
      </w:r>
      <w:r>
        <w:rPr>
          <w:sz w:val="28"/>
          <w:szCs w:val="28"/>
        </w:rPr>
        <w:t>:</w:t>
      </w:r>
    </w:p>
    <w:p w:rsidR="006E1DBB" w:rsidRDefault="006E1DBB" w:rsidP="006E1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 Основному мероприятию 02. «</w:t>
      </w:r>
      <w:r w:rsidRPr="00726257">
        <w:rPr>
          <w:sz w:val="28"/>
          <w:szCs w:val="28"/>
        </w:rPr>
        <w:t>Организация строительства (реконструкц</w:t>
      </w:r>
      <w:r>
        <w:rPr>
          <w:sz w:val="28"/>
          <w:szCs w:val="28"/>
        </w:rPr>
        <w:t>ии) объектов общего образования» мероприятию 02.04. «</w:t>
      </w:r>
      <w:r w:rsidRPr="00726257">
        <w:rPr>
          <w:sz w:val="28"/>
          <w:szCs w:val="28"/>
        </w:rPr>
        <w:t>Капитальные вложения в общеобразовательные организации в целях обеспечен</w:t>
      </w:r>
      <w:r>
        <w:rPr>
          <w:sz w:val="28"/>
          <w:szCs w:val="28"/>
        </w:rPr>
        <w:t>ия односменного режима обучения» планируется увеличение в сумме 87 245,33 тыс. рублей, из них: увеличение за счёт средств бюджета городского округа Щёлково в сумме 22 015,72 тыс. рублей и за счёт средств бюджета Московской области в сумме 65 229,61 тыс. рублей (</w:t>
      </w:r>
      <w:r w:rsidRPr="009139F6">
        <w:rPr>
          <w:sz w:val="28"/>
          <w:szCs w:val="28"/>
        </w:rPr>
        <w:t xml:space="preserve">Общеобразовательная школа на 550 </w:t>
      </w:r>
      <w:r>
        <w:rPr>
          <w:sz w:val="28"/>
          <w:szCs w:val="28"/>
        </w:rPr>
        <w:t>мест в пос. Новый городок Щелковского района (в том числе ПИР);</w:t>
      </w:r>
    </w:p>
    <w:p w:rsidR="006E1DBB" w:rsidRDefault="006E1DBB" w:rsidP="006E1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</w:t>
      </w:r>
      <w:r w:rsidRPr="00726257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Основному мероприятию 06. «</w:t>
      </w:r>
      <w:r w:rsidRPr="00726257">
        <w:rPr>
          <w:sz w:val="28"/>
          <w:szCs w:val="28"/>
        </w:rPr>
        <w:t>Капитальный ремонт об</w:t>
      </w:r>
      <w:r>
        <w:rPr>
          <w:sz w:val="28"/>
          <w:szCs w:val="28"/>
        </w:rPr>
        <w:t>ъектов дошкольного образования» мероприятию 06.01. «</w:t>
      </w:r>
      <w:r w:rsidRPr="00726257">
        <w:rPr>
          <w:sz w:val="28"/>
          <w:szCs w:val="28"/>
        </w:rPr>
        <w:t>Проведение капитального ремонта в муниципальных дошкольных образовательных организациях и дошкольных отделениях муниципальных о</w:t>
      </w:r>
      <w:r>
        <w:rPr>
          <w:sz w:val="28"/>
          <w:szCs w:val="28"/>
        </w:rPr>
        <w:t xml:space="preserve">бщеобразовательных организациях» планируется увеличение в сумме 39 567,64 тыс. рублей, из них: </w:t>
      </w:r>
      <w:r w:rsidRPr="00726257">
        <w:rPr>
          <w:sz w:val="28"/>
          <w:szCs w:val="28"/>
        </w:rPr>
        <w:t>увеличение за счёт средств бюджета городского о</w:t>
      </w:r>
      <w:r>
        <w:rPr>
          <w:sz w:val="28"/>
          <w:szCs w:val="28"/>
        </w:rPr>
        <w:t>круга Щёлково в сумме 9 733,64 </w:t>
      </w:r>
      <w:r w:rsidRPr="00726257">
        <w:rPr>
          <w:sz w:val="28"/>
          <w:szCs w:val="28"/>
        </w:rPr>
        <w:t>тыс. рублей и за счёт средств бюджета Моско</w:t>
      </w:r>
      <w:r>
        <w:rPr>
          <w:sz w:val="28"/>
          <w:szCs w:val="28"/>
        </w:rPr>
        <w:t xml:space="preserve">вской области в сумме </w:t>
      </w:r>
      <w:r>
        <w:rPr>
          <w:sz w:val="28"/>
          <w:szCs w:val="28"/>
        </w:rPr>
        <w:lastRenderedPageBreak/>
        <w:t xml:space="preserve">29 834,0 тыс. рублей (МАОУ </w:t>
      </w:r>
      <w:proofErr w:type="gramStart"/>
      <w:r>
        <w:rPr>
          <w:sz w:val="28"/>
          <w:szCs w:val="28"/>
        </w:rPr>
        <w:t xml:space="preserve">СОШ  </w:t>
      </w:r>
      <w:r w:rsidRPr="009139F6">
        <w:rPr>
          <w:sz w:val="28"/>
          <w:szCs w:val="28"/>
        </w:rPr>
        <w:t>№</w:t>
      </w:r>
      <w:proofErr w:type="gramEnd"/>
      <w:r w:rsidRPr="009139F6">
        <w:rPr>
          <w:sz w:val="28"/>
          <w:szCs w:val="28"/>
        </w:rPr>
        <w:t xml:space="preserve"> 16 ГОЩ (структурное подразделение Детский сад «Малыш»)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МО,г</w:t>
      </w:r>
      <w:proofErr w:type="spellEnd"/>
      <w:r>
        <w:rPr>
          <w:sz w:val="28"/>
          <w:szCs w:val="28"/>
        </w:rPr>
        <w:t>. Щелково, Парковая, стр. 1А);</w:t>
      </w:r>
    </w:p>
    <w:p w:rsidR="006E1DBB" w:rsidRDefault="006E1DBB" w:rsidP="006E1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 Основному мероприятию 07. «</w:t>
      </w:r>
      <w:r w:rsidRPr="00C27F73">
        <w:rPr>
          <w:sz w:val="28"/>
          <w:szCs w:val="28"/>
        </w:rPr>
        <w:t xml:space="preserve">Модернизация школьных систем образования в рамках государственной </w:t>
      </w:r>
      <w:r>
        <w:rPr>
          <w:sz w:val="28"/>
          <w:szCs w:val="28"/>
        </w:rPr>
        <w:t>программы Российской Федерации «Развитие образования» планируется увеличение в сумме 17 730,91 тыс. рублей</w:t>
      </w:r>
      <w:r>
        <w:t xml:space="preserve">, </w:t>
      </w:r>
      <w:r w:rsidRPr="00C27F73">
        <w:rPr>
          <w:sz w:val="28"/>
          <w:szCs w:val="28"/>
        </w:rPr>
        <w:t xml:space="preserve">из них: увеличение за счёт средств бюджета городского </w:t>
      </w:r>
      <w:r>
        <w:rPr>
          <w:sz w:val="28"/>
          <w:szCs w:val="28"/>
        </w:rPr>
        <w:t>округа Щёлково в сумме 1 773,09 </w:t>
      </w:r>
      <w:r w:rsidRPr="00C27F73">
        <w:rPr>
          <w:sz w:val="28"/>
          <w:szCs w:val="28"/>
        </w:rPr>
        <w:t>тыс. рублей и за счёт средств бюджета Моск</w:t>
      </w:r>
      <w:r>
        <w:rPr>
          <w:sz w:val="28"/>
          <w:szCs w:val="28"/>
        </w:rPr>
        <w:t>овской области в сумме 15 957,82 тыс. рублей:</w:t>
      </w:r>
    </w:p>
    <w:p w:rsidR="006E1DBB" w:rsidRDefault="006E1DBB" w:rsidP="006E1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 по мероприятию 07.01. «</w:t>
      </w:r>
      <w:r w:rsidRPr="00C27F73">
        <w:rPr>
          <w:sz w:val="28"/>
          <w:szCs w:val="28"/>
        </w:rPr>
        <w:t xml:space="preserve">Проведение работ по капитальному ремонту зданий региональных (муниципальных) </w:t>
      </w:r>
      <w:r>
        <w:rPr>
          <w:sz w:val="28"/>
          <w:szCs w:val="28"/>
        </w:rPr>
        <w:t xml:space="preserve">общеобразовательных организаций» планируется увеличение в сумме 25 124,81 тыс. рублей (увеличение </w:t>
      </w:r>
      <w:r w:rsidRPr="0048643B">
        <w:rPr>
          <w:sz w:val="28"/>
          <w:szCs w:val="28"/>
        </w:rPr>
        <w:t xml:space="preserve">за счёт средств бюджета городского </w:t>
      </w:r>
      <w:r>
        <w:rPr>
          <w:sz w:val="28"/>
          <w:szCs w:val="28"/>
        </w:rPr>
        <w:t xml:space="preserve">округа Щёлково в </w:t>
      </w:r>
      <w:r w:rsidRPr="0048643B">
        <w:rPr>
          <w:sz w:val="28"/>
          <w:szCs w:val="28"/>
        </w:rPr>
        <w:t xml:space="preserve">сумме 2 512,48 тыс. рублей и </w:t>
      </w:r>
      <w:r>
        <w:rPr>
          <w:sz w:val="28"/>
          <w:szCs w:val="28"/>
        </w:rPr>
        <w:t xml:space="preserve">увеличение </w:t>
      </w:r>
      <w:r w:rsidRPr="0048643B">
        <w:rPr>
          <w:sz w:val="28"/>
          <w:szCs w:val="28"/>
        </w:rPr>
        <w:t>за счёт средств бюджета Моско</w:t>
      </w:r>
      <w:r>
        <w:rPr>
          <w:sz w:val="28"/>
          <w:szCs w:val="28"/>
        </w:rPr>
        <w:t xml:space="preserve">вской области в сумме 22 612,33 тыс. рублей) (МБОУ СОШ </w:t>
      </w:r>
      <w:r w:rsidRPr="00431C34">
        <w:rPr>
          <w:sz w:val="28"/>
          <w:szCs w:val="28"/>
        </w:rPr>
        <w:t xml:space="preserve">№ 13 им. </w:t>
      </w:r>
      <w:proofErr w:type="spellStart"/>
      <w:r w:rsidRPr="00431C34">
        <w:rPr>
          <w:sz w:val="28"/>
          <w:szCs w:val="28"/>
        </w:rPr>
        <w:t>Джанибекова</w:t>
      </w:r>
      <w:proofErr w:type="spellEnd"/>
      <w:r w:rsidRPr="00431C34">
        <w:rPr>
          <w:sz w:val="28"/>
          <w:szCs w:val="28"/>
        </w:rPr>
        <w:t xml:space="preserve"> ГОЩ, Московская область,</w:t>
      </w:r>
      <w:r>
        <w:rPr>
          <w:sz w:val="28"/>
          <w:szCs w:val="28"/>
        </w:rPr>
        <w:t xml:space="preserve"> г. Щёлково, ул. Беляева, д. 14 увеличение в сумме 27 310,31 тыс. рублей (увеличение за счёт </w:t>
      </w:r>
      <w:r w:rsidRPr="00431C34">
        <w:rPr>
          <w:sz w:val="28"/>
          <w:szCs w:val="28"/>
        </w:rPr>
        <w:t xml:space="preserve">средств бюджета городского </w:t>
      </w:r>
      <w:r>
        <w:rPr>
          <w:sz w:val="28"/>
          <w:szCs w:val="28"/>
        </w:rPr>
        <w:t>округа Щёлково в сумме 2 731,03 </w:t>
      </w:r>
      <w:r w:rsidRPr="00431C34">
        <w:rPr>
          <w:sz w:val="28"/>
          <w:szCs w:val="28"/>
        </w:rPr>
        <w:t>тыс. рублей и за счёт средств бюджета Моско</w:t>
      </w:r>
      <w:r>
        <w:rPr>
          <w:sz w:val="28"/>
          <w:szCs w:val="28"/>
        </w:rPr>
        <w:t xml:space="preserve">вской области в сумме 24 579,28 тыс. рублей) и МБОУ СОШ </w:t>
      </w:r>
      <w:r w:rsidRPr="00431C34">
        <w:rPr>
          <w:sz w:val="28"/>
          <w:szCs w:val="28"/>
        </w:rPr>
        <w:t xml:space="preserve">№ 3 ГОЩ, Московская область, </w:t>
      </w:r>
      <w:proofErr w:type="spellStart"/>
      <w:r w:rsidRPr="00431C34">
        <w:rPr>
          <w:sz w:val="28"/>
          <w:szCs w:val="28"/>
        </w:rPr>
        <w:t>г.о</w:t>
      </w:r>
      <w:proofErr w:type="spellEnd"/>
      <w:r w:rsidRPr="00431C34">
        <w:rPr>
          <w:sz w:val="28"/>
          <w:szCs w:val="28"/>
        </w:rPr>
        <w:t>. Щёлково, г. Щёлк</w:t>
      </w:r>
      <w:r>
        <w:rPr>
          <w:sz w:val="28"/>
          <w:szCs w:val="28"/>
        </w:rPr>
        <w:t>ово, ул. Комсомольская, стр. 5а уменьшение в сумме 2 185,5 тыс. рублей (уменьшение</w:t>
      </w:r>
      <w:r w:rsidRPr="00431C34">
        <w:rPr>
          <w:sz w:val="28"/>
          <w:szCs w:val="28"/>
        </w:rPr>
        <w:t xml:space="preserve"> за счёт средств бюджета городского округа Щёлково в сумме</w:t>
      </w:r>
      <w:r>
        <w:rPr>
          <w:sz w:val="28"/>
          <w:szCs w:val="28"/>
        </w:rPr>
        <w:t xml:space="preserve"> 218,55 </w:t>
      </w:r>
      <w:r w:rsidRPr="00431C34">
        <w:rPr>
          <w:sz w:val="28"/>
          <w:szCs w:val="28"/>
        </w:rPr>
        <w:t>тыс. рублей и за счёт средств бюджета Моско</w:t>
      </w:r>
      <w:r>
        <w:rPr>
          <w:sz w:val="28"/>
          <w:szCs w:val="28"/>
        </w:rPr>
        <w:t>вской области в сумме 1 966,95 </w:t>
      </w:r>
      <w:r w:rsidRPr="00431C34">
        <w:rPr>
          <w:sz w:val="28"/>
          <w:szCs w:val="28"/>
        </w:rPr>
        <w:t>тыс. рублей</w:t>
      </w:r>
      <w:r>
        <w:rPr>
          <w:sz w:val="28"/>
          <w:szCs w:val="28"/>
        </w:rPr>
        <w:t>);</w:t>
      </w:r>
    </w:p>
    <w:p w:rsidR="006E1DBB" w:rsidRDefault="006E1DBB" w:rsidP="006E1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 по мероприятию 07.03. «</w:t>
      </w:r>
      <w:r w:rsidRPr="0048643B">
        <w:rPr>
          <w:sz w:val="28"/>
          <w:szCs w:val="28"/>
        </w:rPr>
        <w:t>Разработка проектно-сметной документации на проведение капитального ремонта зданий муниципальных о</w:t>
      </w:r>
      <w:r>
        <w:rPr>
          <w:sz w:val="28"/>
          <w:szCs w:val="28"/>
        </w:rPr>
        <w:t>бщеобразовательных организаций» планируется уменьшение в сумме 2 667,27 тыс. рублей (уменьшение</w:t>
      </w:r>
      <w:r w:rsidRPr="0048643B">
        <w:rPr>
          <w:sz w:val="28"/>
          <w:szCs w:val="28"/>
        </w:rPr>
        <w:t xml:space="preserve"> за счёт средств бюджета городск</w:t>
      </w:r>
      <w:r>
        <w:rPr>
          <w:sz w:val="28"/>
          <w:szCs w:val="28"/>
        </w:rPr>
        <w:t>ого округа Щёлково в сумме 266,73</w:t>
      </w:r>
      <w:r w:rsidRPr="0048643B">
        <w:rPr>
          <w:sz w:val="28"/>
          <w:szCs w:val="28"/>
        </w:rPr>
        <w:t xml:space="preserve"> тыс. рублей и </w:t>
      </w:r>
      <w:r>
        <w:rPr>
          <w:sz w:val="28"/>
          <w:szCs w:val="28"/>
        </w:rPr>
        <w:t xml:space="preserve">уменьшение </w:t>
      </w:r>
      <w:r w:rsidRPr="0048643B">
        <w:rPr>
          <w:sz w:val="28"/>
          <w:szCs w:val="28"/>
        </w:rPr>
        <w:t>за счёт средств бюджета Моско</w:t>
      </w:r>
      <w:r>
        <w:rPr>
          <w:sz w:val="28"/>
          <w:szCs w:val="28"/>
        </w:rPr>
        <w:t xml:space="preserve">вской области в </w:t>
      </w:r>
      <w:r w:rsidRPr="006E5AB1">
        <w:rPr>
          <w:sz w:val="28"/>
          <w:szCs w:val="28"/>
        </w:rPr>
        <w:t xml:space="preserve">сумме 2 400,54 тыс. рублей) (МБОУ СОШ № 13 им. </w:t>
      </w:r>
      <w:proofErr w:type="spellStart"/>
      <w:r w:rsidRPr="006E5AB1">
        <w:rPr>
          <w:sz w:val="28"/>
          <w:szCs w:val="28"/>
        </w:rPr>
        <w:t>Джанибекова</w:t>
      </w:r>
      <w:proofErr w:type="spellEnd"/>
      <w:r w:rsidRPr="006E5AB1">
        <w:rPr>
          <w:sz w:val="28"/>
          <w:szCs w:val="28"/>
        </w:rPr>
        <w:t xml:space="preserve"> ГОЩ, Московская область, г. Щёлково, ул. Беляева, д. 14 уменьшение в сумме 7 606,8 тыс. рублей (уменьшение за счёт средств </w:t>
      </w:r>
      <w:r w:rsidRPr="006E5AB1">
        <w:rPr>
          <w:sz w:val="28"/>
          <w:szCs w:val="28"/>
        </w:rPr>
        <w:lastRenderedPageBreak/>
        <w:t xml:space="preserve">бюджета городского округа Щёлково в сумме 760,68 тыс. рублей и уменьшение за счёт средств бюджета Московской области в сумме 6 846,12 тыс. рублей) и МБОУ СОШ № 3 ГОЩ, Московская область, </w:t>
      </w:r>
      <w:proofErr w:type="spellStart"/>
      <w:r w:rsidRPr="006E5AB1">
        <w:rPr>
          <w:sz w:val="28"/>
          <w:szCs w:val="28"/>
        </w:rPr>
        <w:t>г.о</w:t>
      </w:r>
      <w:proofErr w:type="spellEnd"/>
      <w:r w:rsidRPr="006E5AB1">
        <w:rPr>
          <w:sz w:val="28"/>
          <w:szCs w:val="28"/>
        </w:rPr>
        <w:t>. Щёлково, г. Щёлково, ул. Комсомольская, стр. 5а увеличение в сумме 4 939,53 тыс. рублей (увеличение за счёт средств бюджета городского округа Щёлково в сумме 493,95 тыс. рублей и увеличение за счёт средств бюджета Московской области в сумме 4 445,58 тыс. рублей);</w:t>
      </w:r>
    </w:p>
    <w:p w:rsidR="006E1DBB" w:rsidRDefault="006E1DBB" w:rsidP="006E1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 </w:t>
      </w:r>
      <w:r w:rsidRPr="00C27F73">
        <w:rPr>
          <w:sz w:val="28"/>
          <w:szCs w:val="28"/>
        </w:rPr>
        <w:t xml:space="preserve">  </w:t>
      </w:r>
      <w:r>
        <w:rPr>
          <w:sz w:val="28"/>
          <w:szCs w:val="28"/>
        </w:rPr>
        <w:t>по мероприятию 07.04. «</w:t>
      </w:r>
      <w:r w:rsidRPr="0048643B">
        <w:rPr>
          <w:sz w:val="28"/>
          <w:szCs w:val="28"/>
        </w:rPr>
        <w:t xml:space="preserve">Благоустройство территорий муниципальных общеобразовательных организаций, в зданиях которых </w:t>
      </w:r>
      <w:r>
        <w:rPr>
          <w:sz w:val="28"/>
          <w:szCs w:val="28"/>
        </w:rPr>
        <w:t xml:space="preserve">выполнен капитальный ремонт» планируется уменьшение в сумме 4 726,63 тыс. рублей </w:t>
      </w:r>
      <w:r w:rsidRPr="009139F6">
        <w:rPr>
          <w:sz w:val="28"/>
          <w:szCs w:val="28"/>
        </w:rPr>
        <w:t>(уменьшение за счёт средств бюджета городского округ</w:t>
      </w:r>
      <w:r>
        <w:rPr>
          <w:sz w:val="28"/>
          <w:szCs w:val="28"/>
        </w:rPr>
        <w:t>а Щёлково в сумме 472,66</w:t>
      </w:r>
      <w:r w:rsidRPr="009139F6">
        <w:rPr>
          <w:sz w:val="28"/>
          <w:szCs w:val="28"/>
        </w:rPr>
        <w:t xml:space="preserve"> тыс. рублей и уменьшение за счёт средств бюджета Мос</w:t>
      </w:r>
      <w:r>
        <w:rPr>
          <w:sz w:val="28"/>
          <w:szCs w:val="28"/>
        </w:rPr>
        <w:t xml:space="preserve">ковской области в сумме 4 253,97 тыс. </w:t>
      </w:r>
      <w:r w:rsidRPr="00FE1038">
        <w:rPr>
          <w:sz w:val="28"/>
          <w:szCs w:val="28"/>
        </w:rPr>
        <w:t xml:space="preserve">рублей)   (МБОУ СОШ № 13 им. </w:t>
      </w:r>
      <w:proofErr w:type="spellStart"/>
      <w:r w:rsidRPr="00FE1038">
        <w:rPr>
          <w:sz w:val="28"/>
          <w:szCs w:val="28"/>
        </w:rPr>
        <w:t>Джанибекова</w:t>
      </w:r>
      <w:proofErr w:type="spellEnd"/>
      <w:r w:rsidRPr="00FE1038">
        <w:rPr>
          <w:sz w:val="28"/>
          <w:szCs w:val="28"/>
        </w:rPr>
        <w:t xml:space="preserve"> ГОЩ, Московская область, г. Щёлково, ул. Беляева, д. 14 уменьшение в сумме 1 972,61 тыс. рублей (уменьшение за счёт средств бюджета городского округа Щёлково в сумме 197,26 тыс. рублей и уменьшение за счёт средств бюджета Московской области в сумме 1 775,35 тыс. рублей) и МБОУ СОШ № 3 ГОЩ, Московская область, </w:t>
      </w:r>
      <w:proofErr w:type="spellStart"/>
      <w:r w:rsidRPr="00FE1038">
        <w:rPr>
          <w:sz w:val="28"/>
          <w:szCs w:val="28"/>
        </w:rPr>
        <w:t>г.о</w:t>
      </w:r>
      <w:proofErr w:type="spellEnd"/>
      <w:r w:rsidRPr="00FE1038">
        <w:rPr>
          <w:sz w:val="28"/>
          <w:szCs w:val="28"/>
        </w:rPr>
        <w:t>. Щёлково, г. Щёлково, ул. Комсомольская, стр. 5а уменьшение в сумме 2 754,02 тыс. рублей (уменьшение за счёт средств бюджета городского округа Щёлково в сумме 275,4 тыс. рублей и уменьшение за счёт средств бюджета Московской области в сумме 2 478,62 тыс. рублей).</w:t>
      </w:r>
    </w:p>
    <w:p w:rsidR="006E1DBB" w:rsidRDefault="006E1DBB" w:rsidP="006E1DB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902171">
        <w:rPr>
          <w:bCs/>
          <w:sz w:val="28"/>
          <w:szCs w:val="28"/>
        </w:rPr>
        <w:t>При проведении экспертизы установлено, что общий объём расходов, предусмотренных на реализацию мероприятий на 2024 год</w:t>
      </w:r>
      <w:r w:rsidRPr="00902171">
        <w:t xml:space="preserve"> </w:t>
      </w:r>
      <w:r w:rsidRPr="00902171">
        <w:rPr>
          <w:bCs/>
          <w:sz w:val="28"/>
          <w:szCs w:val="28"/>
        </w:rPr>
        <w:t>не соответствует объёму финансового обеспечения данной программы, указанному в Решении Совета депутатов городского округа Щёлково Московской области от 23.05.2024 № 673/76-195-НПА  «О внесении изменений в решение Совета депутатов городского округа Щёлково Московской области от 12.12.2023 № 620/70-180-НПА «О бюджете городского округа Щёлково Московской области на 2024 год и на плановый пер</w:t>
      </w:r>
      <w:r>
        <w:rPr>
          <w:bCs/>
          <w:sz w:val="28"/>
          <w:szCs w:val="28"/>
        </w:rPr>
        <w:t xml:space="preserve">иод 2025 и 2026 годов», </w:t>
      </w:r>
      <w:r w:rsidRPr="00902171">
        <w:rPr>
          <w:bCs/>
          <w:sz w:val="28"/>
          <w:szCs w:val="28"/>
        </w:rPr>
        <w:t xml:space="preserve">однако  </w:t>
      </w:r>
      <w:r w:rsidRPr="00902171">
        <w:rPr>
          <w:bCs/>
          <w:sz w:val="28"/>
          <w:szCs w:val="28"/>
        </w:rPr>
        <w:lastRenderedPageBreak/>
        <w:t>соответствует плановым годовым показателям, указанным в представленной Сводной бюджетной росписи расходов на очередной финансовый год и пл</w:t>
      </w:r>
      <w:r>
        <w:rPr>
          <w:bCs/>
          <w:sz w:val="28"/>
          <w:szCs w:val="28"/>
        </w:rPr>
        <w:t>ановый период по состоянию на 16.08</w:t>
      </w:r>
      <w:r w:rsidRPr="00902171">
        <w:rPr>
          <w:bCs/>
          <w:sz w:val="28"/>
          <w:szCs w:val="28"/>
        </w:rPr>
        <w:t>.2024 года.</w:t>
      </w:r>
    </w:p>
    <w:p w:rsidR="006E1DBB" w:rsidRPr="00902171" w:rsidRDefault="006E1DBB" w:rsidP="006E1DB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902171">
        <w:rPr>
          <w:bCs/>
          <w:sz w:val="28"/>
          <w:szCs w:val="28"/>
        </w:rPr>
        <w:t>Общий объём расходов, предусмотренных на реализацию мероприятий  на 2025 и 2026 год, указанный в проекте изменений в программу соответствует объёму финансового обеспечения данной программы, указанному в Решении Совета депутатов городского округа Щёлково Московской области от 23.05.2024 № 673/76-195-НПА  «О внесении изменений в решение Совета депутатов городского округа Щёлково Московской области от 12.12.2023 № 620/70-180-НПА «О бюджете городского округа Щёлково Московской области на 2024 год и на пла</w:t>
      </w:r>
      <w:r>
        <w:rPr>
          <w:bCs/>
          <w:sz w:val="28"/>
          <w:szCs w:val="28"/>
        </w:rPr>
        <w:t xml:space="preserve">новый период </w:t>
      </w:r>
      <w:r w:rsidRPr="00902171">
        <w:rPr>
          <w:bCs/>
          <w:sz w:val="28"/>
          <w:szCs w:val="28"/>
        </w:rPr>
        <w:t>2025 и 2026 годов» и соответствует плановым годовым показателям, указанным в представленной Сводной бюджетной росписи расходов на очередной финансовый год и плановый период по состоянию на 16.08.2024 года.</w:t>
      </w:r>
    </w:p>
    <w:p w:rsidR="006E1DBB" w:rsidRPr="00902171" w:rsidRDefault="006E1DBB" w:rsidP="006E1DBB">
      <w:pPr>
        <w:ind w:firstLine="708"/>
        <w:jc w:val="both"/>
        <w:rPr>
          <w:bCs/>
          <w:sz w:val="28"/>
          <w:szCs w:val="28"/>
        </w:rPr>
      </w:pPr>
    </w:p>
    <w:p w:rsidR="006E1DBB" w:rsidRPr="00726257" w:rsidRDefault="006E1DBB" w:rsidP="006E1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7F73">
        <w:rPr>
          <w:sz w:val="28"/>
          <w:szCs w:val="28"/>
        </w:rPr>
        <w:t xml:space="preserve">           </w:t>
      </w:r>
      <w:r w:rsidRPr="00726257">
        <w:rPr>
          <w:sz w:val="28"/>
          <w:szCs w:val="28"/>
        </w:rPr>
        <w:t xml:space="preserve">               </w:t>
      </w:r>
      <w:bookmarkStart w:id="1" w:name="_GoBack"/>
      <w:bookmarkEnd w:id="1"/>
    </w:p>
    <w:sectPr w:rsidR="006E1DBB" w:rsidRPr="00726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47B1C"/>
    <w:multiLevelType w:val="hybridMultilevel"/>
    <w:tmpl w:val="86D289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8B4B1D"/>
    <w:multiLevelType w:val="multilevel"/>
    <w:tmpl w:val="C48E2722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  <w:color w:val="FF0000"/>
      </w:rPr>
    </w:lvl>
    <w:lvl w:ilvl="1">
      <w:start w:val="1"/>
      <w:numFmt w:val="decimal"/>
      <w:lvlText w:val="%1.%2)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40" w:hanging="720"/>
      </w:pPr>
      <w:rPr>
        <w:rFonts w:hint="default"/>
        <w:color w:val="FF0000"/>
      </w:rPr>
    </w:lvl>
    <w:lvl w:ilvl="3">
      <w:start w:val="1"/>
      <w:numFmt w:val="decimal"/>
      <w:lvlText w:val="%1.%2)%3.%4."/>
      <w:lvlJc w:val="left"/>
      <w:pPr>
        <w:ind w:left="3210" w:hanging="1080"/>
      </w:pPr>
      <w:rPr>
        <w:rFonts w:hint="default"/>
        <w:color w:val="FF0000"/>
      </w:rPr>
    </w:lvl>
    <w:lvl w:ilvl="4">
      <w:start w:val="1"/>
      <w:numFmt w:val="decimal"/>
      <w:lvlText w:val="%1.%2)%3.%4.%5."/>
      <w:lvlJc w:val="left"/>
      <w:pPr>
        <w:ind w:left="3920" w:hanging="1080"/>
      </w:pPr>
      <w:rPr>
        <w:rFonts w:hint="default"/>
        <w:color w:val="FF0000"/>
      </w:rPr>
    </w:lvl>
    <w:lvl w:ilvl="5">
      <w:start w:val="1"/>
      <w:numFmt w:val="decimal"/>
      <w:lvlText w:val="%1.%2)%3.%4.%5.%6."/>
      <w:lvlJc w:val="left"/>
      <w:pPr>
        <w:ind w:left="4990" w:hanging="1440"/>
      </w:pPr>
      <w:rPr>
        <w:rFonts w:hint="default"/>
        <w:color w:val="FF0000"/>
      </w:rPr>
    </w:lvl>
    <w:lvl w:ilvl="6">
      <w:start w:val="1"/>
      <w:numFmt w:val="decimal"/>
      <w:lvlText w:val="%1.%2)%3.%4.%5.%6.%7."/>
      <w:lvlJc w:val="left"/>
      <w:pPr>
        <w:ind w:left="6060" w:hanging="1800"/>
      </w:pPr>
      <w:rPr>
        <w:rFonts w:hint="default"/>
        <w:color w:val="FF0000"/>
      </w:rPr>
    </w:lvl>
    <w:lvl w:ilvl="7">
      <w:start w:val="1"/>
      <w:numFmt w:val="decimal"/>
      <w:lvlText w:val="%1.%2)%3.%4.%5.%6.%7.%8."/>
      <w:lvlJc w:val="left"/>
      <w:pPr>
        <w:ind w:left="6770" w:hanging="1800"/>
      </w:pPr>
      <w:rPr>
        <w:rFonts w:hint="default"/>
        <w:color w:val="FF0000"/>
      </w:rPr>
    </w:lvl>
    <w:lvl w:ilvl="8">
      <w:start w:val="1"/>
      <w:numFmt w:val="decimal"/>
      <w:lvlText w:val="%1.%2)%3.%4.%5.%6.%7.%8.%9."/>
      <w:lvlJc w:val="left"/>
      <w:pPr>
        <w:ind w:left="7840" w:hanging="2160"/>
      </w:pPr>
      <w:rPr>
        <w:rFonts w:hint="default"/>
        <w:color w:val="FF0000"/>
      </w:rPr>
    </w:lvl>
  </w:abstractNum>
  <w:abstractNum w:abstractNumId="2" w15:restartNumberingAfterBreak="0">
    <w:nsid w:val="17141E9A"/>
    <w:multiLevelType w:val="multilevel"/>
    <w:tmpl w:val="70F03B1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DB81CEA"/>
    <w:multiLevelType w:val="hybridMultilevel"/>
    <w:tmpl w:val="D7AC914C"/>
    <w:lvl w:ilvl="0" w:tplc="CE1A702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6C1328"/>
    <w:multiLevelType w:val="multilevel"/>
    <w:tmpl w:val="27960848"/>
    <w:lvl w:ilvl="0">
      <w:start w:val="3"/>
      <w:numFmt w:val="decimal"/>
      <w:lvlText w:val="%1."/>
      <w:lvlJc w:val="left"/>
      <w:pPr>
        <w:ind w:left="456" w:hanging="456"/>
      </w:pPr>
      <w:rPr>
        <w:rFonts w:hint="default"/>
        <w:color w:val="FF0000"/>
      </w:rPr>
    </w:lvl>
    <w:lvl w:ilvl="1">
      <w:start w:val="1"/>
      <w:numFmt w:val="decimal"/>
      <w:lvlText w:val="%1.%2)"/>
      <w:lvlJc w:val="left"/>
      <w:pPr>
        <w:ind w:left="1430" w:hanging="720"/>
      </w:pPr>
      <w:rPr>
        <w:rFonts w:hint="default"/>
        <w:color w:val="FF0000"/>
      </w:rPr>
    </w:lvl>
    <w:lvl w:ilvl="2">
      <w:start w:val="1"/>
      <w:numFmt w:val="decimal"/>
      <w:lvlText w:val="%1.%2)%3."/>
      <w:lvlJc w:val="left"/>
      <w:pPr>
        <w:ind w:left="1856" w:hanging="720"/>
      </w:pPr>
      <w:rPr>
        <w:rFonts w:hint="default"/>
        <w:color w:val="FF0000"/>
      </w:rPr>
    </w:lvl>
    <w:lvl w:ilvl="3">
      <w:start w:val="1"/>
      <w:numFmt w:val="decimal"/>
      <w:lvlText w:val="%1.%2)%3.%4."/>
      <w:lvlJc w:val="left"/>
      <w:pPr>
        <w:ind w:left="2784" w:hanging="1080"/>
      </w:pPr>
      <w:rPr>
        <w:rFonts w:hint="default"/>
        <w:color w:val="FF0000"/>
      </w:rPr>
    </w:lvl>
    <w:lvl w:ilvl="4">
      <w:start w:val="1"/>
      <w:numFmt w:val="decimal"/>
      <w:lvlText w:val="%1.%2)%3.%4.%5."/>
      <w:lvlJc w:val="left"/>
      <w:pPr>
        <w:ind w:left="3352" w:hanging="1080"/>
      </w:pPr>
      <w:rPr>
        <w:rFonts w:hint="default"/>
        <w:color w:val="FF0000"/>
      </w:rPr>
    </w:lvl>
    <w:lvl w:ilvl="5">
      <w:start w:val="1"/>
      <w:numFmt w:val="decimal"/>
      <w:lvlText w:val="%1.%2)%3.%4.%5.%6."/>
      <w:lvlJc w:val="left"/>
      <w:pPr>
        <w:ind w:left="4280" w:hanging="1440"/>
      </w:pPr>
      <w:rPr>
        <w:rFonts w:hint="default"/>
        <w:color w:val="FF0000"/>
      </w:rPr>
    </w:lvl>
    <w:lvl w:ilvl="6">
      <w:start w:val="1"/>
      <w:numFmt w:val="decimal"/>
      <w:lvlText w:val="%1.%2)%3.%4.%5.%6.%7."/>
      <w:lvlJc w:val="left"/>
      <w:pPr>
        <w:ind w:left="5208" w:hanging="1800"/>
      </w:pPr>
      <w:rPr>
        <w:rFonts w:hint="default"/>
        <w:color w:val="FF0000"/>
      </w:rPr>
    </w:lvl>
    <w:lvl w:ilvl="7">
      <w:start w:val="1"/>
      <w:numFmt w:val="decimal"/>
      <w:lvlText w:val="%1.%2)%3.%4.%5.%6.%7.%8."/>
      <w:lvlJc w:val="left"/>
      <w:pPr>
        <w:ind w:left="5776" w:hanging="1800"/>
      </w:pPr>
      <w:rPr>
        <w:rFonts w:hint="default"/>
        <w:color w:val="FF0000"/>
      </w:rPr>
    </w:lvl>
    <w:lvl w:ilvl="8">
      <w:start w:val="1"/>
      <w:numFmt w:val="decimal"/>
      <w:lvlText w:val="%1.%2)%3.%4.%5.%6.%7.%8.%9."/>
      <w:lvlJc w:val="left"/>
      <w:pPr>
        <w:ind w:left="6704" w:hanging="2160"/>
      </w:pPr>
      <w:rPr>
        <w:rFonts w:hint="default"/>
        <w:color w:val="FF0000"/>
      </w:rPr>
    </w:lvl>
  </w:abstractNum>
  <w:abstractNum w:abstractNumId="5" w15:restartNumberingAfterBreak="0">
    <w:nsid w:val="441A5655"/>
    <w:multiLevelType w:val="hybridMultilevel"/>
    <w:tmpl w:val="7AFECFD2"/>
    <w:lvl w:ilvl="0" w:tplc="1E421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90738"/>
    <w:multiLevelType w:val="hybridMultilevel"/>
    <w:tmpl w:val="CEDC5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23C150F"/>
    <w:multiLevelType w:val="hybridMultilevel"/>
    <w:tmpl w:val="EE1436CA"/>
    <w:lvl w:ilvl="0" w:tplc="E5F234E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47C5AB8"/>
    <w:multiLevelType w:val="multilevel"/>
    <w:tmpl w:val="2E40B9FC"/>
    <w:lvl w:ilvl="0">
      <w:start w:val="4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8EE676D"/>
    <w:multiLevelType w:val="hybridMultilevel"/>
    <w:tmpl w:val="391E7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186A74"/>
    <w:multiLevelType w:val="hybridMultilevel"/>
    <w:tmpl w:val="7D2EDEA0"/>
    <w:lvl w:ilvl="0" w:tplc="5DBA45DC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 w15:restartNumberingAfterBreak="0">
    <w:nsid w:val="65B52016"/>
    <w:multiLevelType w:val="hybridMultilevel"/>
    <w:tmpl w:val="EE1436CA"/>
    <w:lvl w:ilvl="0" w:tplc="E5F234E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D1C1C94"/>
    <w:multiLevelType w:val="multilevel"/>
    <w:tmpl w:val="B0821160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  <w:color w:val="FF0000"/>
      </w:rPr>
    </w:lvl>
    <w:lvl w:ilvl="1">
      <w:start w:val="1"/>
      <w:numFmt w:val="decimal"/>
      <w:lvlText w:val="%1.%2)"/>
      <w:lvlJc w:val="left"/>
      <w:pPr>
        <w:ind w:left="1430" w:hanging="720"/>
      </w:pPr>
      <w:rPr>
        <w:rFonts w:hint="default"/>
        <w:color w:val="FF0000"/>
      </w:rPr>
    </w:lvl>
    <w:lvl w:ilvl="2">
      <w:start w:val="1"/>
      <w:numFmt w:val="decimal"/>
      <w:lvlText w:val="%1.%2)%3."/>
      <w:lvlJc w:val="left"/>
      <w:pPr>
        <w:ind w:left="2140" w:hanging="720"/>
      </w:pPr>
      <w:rPr>
        <w:rFonts w:hint="default"/>
        <w:color w:val="FF0000"/>
      </w:rPr>
    </w:lvl>
    <w:lvl w:ilvl="3">
      <w:start w:val="1"/>
      <w:numFmt w:val="decimal"/>
      <w:lvlText w:val="%1.%2)%3.%4."/>
      <w:lvlJc w:val="left"/>
      <w:pPr>
        <w:ind w:left="3210" w:hanging="1080"/>
      </w:pPr>
      <w:rPr>
        <w:rFonts w:hint="default"/>
        <w:color w:val="FF0000"/>
      </w:rPr>
    </w:lvl>
    <w:lvl w:ilvl="4">
      <w:start w:val="1"/>
      <w:numFmt w:val="decimal"/>
      <w:lvlText w:val="%1.%2)%3.%4.%5."/>
      <w:lvlJc w:val="left"/>
      <w:pPr>
        <w:ind w:left="3920" w:hanging="1080"/>
      </w:pPr>
      <w:rPr>
        <w:rFonts w:hint="default"/>
        <w:color w:val="FF0000"/>
      </w:rPr>
    </w:lvl>
    <w:lvl w:ilvl="5">
      <w:start w:val="1"/>
      <w:numFmt w:val="decimal"/>
      <w:lvlText w:val="%1.%2)%3.%4.%5.%6."/>
      <w:lvlJc w:val="left"/>
      <w:pPr>
        <w:ind w:left="4990" w:hanging="1440"/>
      </w:pPr>
      <w:rPr>
        <w:rFonts w:hint="default"/>
        <w:color w:val="FF0000"/>
      </w:rPr>
    </w:lvl>
    <w:lvl w:ilvl="6">
      <w:start w:val="1"/>
      <w:numFmt w:val="decimal"/>
      <w:lvlText w:val="%1.%2)%3.%4.%5.%6.%7."/>
      <w:lvlJc w:val="left"/>
      <w:pPr>
        <w:ind w:left="6060" w:hanging="1800"/>
      </w:pPr>
      <w:rPr>
        <w:rFonts w:hint="default"/>
        <w:color w:val="FF0000"/>
      </w:rPr>
    </w:lvl>
    <w:lvl w:ilvl="7">
      <w:start w:val="1"/>
      <w:numFmt w:val="decimal"/>
      <w:lvlText w:val="%1.%2)%3.%4.%5.%6.%7.%8."/>
      <w:lvlJc w:val="left"/>
      <w:pPr>
        <w:ind w:left="6770" w:hanging="1800"/>
      </w:pPr>
      <w:rPr>
        <w:rFonts w:hint="default"/>
        <w:color w:val="FF0000"/>
      </w:rPr>
    </w:lvl>
    <w:lvl w:ilvl="8">
      <w:start w:val="1"/>
      <w:numFmt w:val="decimal"/>
      <w:lvlText w:val="%1.%2)%3.%4.%5.%6.%7.%8.%9."/>
      <w:lvlJc w:val="left"/>
      <w:pPr>
        <w:ind w:left="7840" w:hanging="2160"/>
      </w:pPr>
      <w:rPr>
        <w:rFonts w:hint="default"/>
        <w:color w:val="FF000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1"/>
  </w:num>
  <w:num w:numId="8">
    <w:abstractNumId w:val="4"/>
  </w:num>
  <w:num w:numId="9">
    <w:abstractNumId w:val="1"/>
  </w:num>
  <w:num w:numId="10">
    <w:abstractNumId w:val="12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8E"/>
    <w:rsid w:val="00290DFB"/>
    <w:rsid w:val="002A3050"/>
    <w:rsid w:val="004D543E"/>
    <w:rsid w:val="006765EC"/>
    <w:rsid w:val="006E1DBB"/>
    <w:rsid w:val="00B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F827F-ECAD-4D99-A892-B02FB7C4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1DBB"/>
    <w:pPr>
      <w:keepNext/>
      <w:ind w:left="-567" w:right="-766" w:firstLine="567"/>
      <w:contextualSpacing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6E1DBB"/>
    <w:pPr>
      <w:keepNext/>
      <w:ind w:left="-284" w:right="-1192" w:firstLine="851"/>
      <w:contextualSpacing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6E1DBB"/>
    <w:pPr>
      <w:keepNext/>
      <w:tabs>
        <w:tab w:val="left" w:pos="9072"/>
      </w:tabs>
      <w:ind w:left="-851" w:right="610" w:firstLine="567"/>
      <w:contextualSpacing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6E1DBB"/>
    <w:pPr>
      <w:keepNext/>
      <w:ind w:left="-284" w:right="-1192" w:firstLine="851"/>
      <w:contextualSpacing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6E1DBB"/>
    <w:pPr>
      <w:keepNext/>
      <w:ind w:firstLine="709"/>
      <w:contextualSpacing/>
      <w:jc w:val="both"/>
      <w:outlineLvl w:val="4"/>
    </w:pPr>
    <w:rPr>
      <w:b/>
      <w:snapToGrid w:val="0"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6E1DBB"/>
    <w:pPr>
      <w:keepNext/>
      <w:ind w:firstLine="142"/>
      <w:contextualSpacing/>
      <w:jc w:val="both"/>
      <w:outlineLvl w:val="5"/>
    </w:pPr>
    <w:rPr>
      <w:b/>
      <w:snapToGrid w:val="0"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rsid w:val="006E1DBB"/>
    <w:pPr>
      <w:keepNext/>
      <w:ind w:firstLine="709"/>
      <w:contextualSpacing/>
      <w:jc w:val="both"/>
      <w:outlineLvl w:val="6"/>
    </w:pPr>
    <w:rPr>
      <w:snapToGrid w:val="0"/>
      <w:color w:val="000000"/>
      <w:szCs w:val="20"/>
    </w:rPr>
  </w:style>
  <w:style w:type="paragraph" w:styleId="8">
    <w:name w:val="heading 8"/>
    <w:basedOn w:val="a"/>
    <w:next w:val="a"/>
    <w:link w:val="80"/>
    <w:qFormat/>
    <w:rsid w:val="006E1DBB"/>
    <w:pPr>
      <w:keepNext/>
      <w:ind w:firstLine="709"/>
      <w:contextualSpacing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6E1DBB"/>
    <w:pPr>
      <w:keepNext/>
      <w:numPr>
        <w:ilvl w:val="12"/>
      </w:numPr>
      <w:ind w:right="-99" w:firstLine="709"/>
      <w:contextualSpacing/>
      <w:jc w:val="center"/>
      <w:outlineLvl w:val="8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E1DB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6E1DBB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6E1DB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6E1D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1D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E1D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E1DBB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1DBB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1DB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E1D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E1DB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1DBB"/>
  </w:style>
  <w:style w:type="character" w:customStyle="1" w:styleId="a3">
    <w:name w:val="Знак Знак"/>
    <w:rsid w:val="006E1DBB"/>
    <w:rPr>
      <w:sz w:val="24"/>
      <w:lang w:val="ru-RU" w:eastAsia="ru-RU" w:bidi="ar-SA"/>
    </w:rPr>
  </w:style>
  <w:style w:type="paragraph" w:customStyle="1" w:styleId="12">
    <w:name w:val="Основной текст1"/>
    <w:rsid w:val="006E1DBB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4">
    <w:name w:val="Subtitle"/>
    <w:basedOn w:val="a"/>
    <w:link w:val="a5"/>
    <w:qFormat/>
    <w:rsid w:val="006E1DBB"/>
    <w:pPr>
      <w:spacing w:after="60"/>
      <w:ind w:firstLine="709"/>
      <w:contextualSpacing/>
      <w:jc w:val="center"/>
    </w:pPr>
    <w:rPr>
      <w:rFonts w:ascii="Arial" w:hAnsi="Arial"/>
      <w:i/>
      <w:szCs w:val="20"/>
    </w:rPr>
  </w:style>
  <w:style w:type="character" w:customStyle="1" w:styleId="a5">
    <w:name w:val="Подзаголовок Знак"/>
    <w:basedOn w:val="a0"/>
    <w:link w:val="a4"/>
    <w:rsid w:val="006E1DBB"/>
    <w:rPr>
      <w:rFonts w:ascii="Arial" w:eastAsia="Times New Roman" w:hAnsi="Arial" w:cs="Times New Roman"/>
      <w:i/>
      <w:sz w:val="24"/>
      <w:szCs w:val="20"/>
      <w:lang w:eastAsia="ru-RU"/>
    </w:rPr>
  </w:style>
  <w:style w:type="paragraph" w:customStyle="1" w:styleId="13">
    <w:name w:val="Название1"/>
    <w:basedOn w:val="14"/>
    <w:rsid w:val="006E1DBB"/>
    <w:pPr>
      <w:ind w:right="-96" w:firstLine="567"/>
      <w:jc w:val="center"/>
    </w:pPr>
    <w:rPr>
      <w:b/>
      <w:sz w:val="28"/>
    </w:rPr>
  </w:style>
  <w:style w:type="paragraph" w:customStyle="1" w:styleId="14">
    <w:name w:val="Обычный1"/>
    <w:rsid w:val="006E1DB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ody Text"/>
    <w:basedOn w:val="a"/>
    <w:link w:val="a7"/>
    <w:rsid w:val="006E1DBB"/>
    <w:pPr>
      <w:ind w:right="-766" w:firstLine="709"/>
      <w:contextualSpacing/>
      <w:jc w:val="center"/>
    </w:pPr>
    <w:rPr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6E1D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6E1DBB"/>
    <w:pPr>
      <w:ind w:right="-766" w:firstLine="567"/>
      <w:contextualSpacing/>
      <w:jc w:val="both"/>
    </w:pPr>
    <w:rPr>
      <w:b/>
      <w:sz w:val="26"/>
      <w:szCs w:val="20"/>
    </w:rPr>
  </w:style>
  <w:style w:type="character" w:customStyle="1" w:styleId="a9">
    <w:name w:val="Основной текст с отступом Знак"/>
    <w:basedOn w:val="a0"/>
    <w:link w:val="a8"/>
    <w:rsid w:val="006E1DB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1">
    <w:name w:val="Body Text 2"/>
    <w:basedOn w:val="a"/>
    <w:link w:val="22"/>
    <w:rsid w:val="006E1DBB"/>
    <w:pPr>
      <w:ind w:firstLine="709"/>
      <w:contextualSpacing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6E1D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6E1DBB"/>
    <w:pPr>
      <w:ind w:right="-99" w:firstLine="567"/>
      <w:contextualSpacing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6E1DB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header"/>
    <w:basedOn w:val="a"/>
    <w:link w:val="ab"/>
    <w:rsid w:val="006E1DBB"/>
    <w:pPr>
      <w:tabs>
        <w:tab w:val="center" w:pos="4153"/>
        <w:tab w:val="right" w:pos="8306"/>
      </w:tabs>
      <w:ind w:firstLine="709"/>
      <w:contextualSpacing/>
      <w:jc w:val="both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6E1D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E1DBB"/>
    <w:pPr>
      <w:ind w:firstLine="709"/>
      <w:contextualSpacing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6E1D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lock Text"/>
    <w:basedOn w:val="a"/>
    <w:rsid w:val="006E1DBB"/>
    <w:pPr>
      <w:tabs>
        <w:tab w:val="left" w:pos="9072"/>
      </w:tabs>
      <w:ind w:left="-851" w:right="610" w:firstLine="567"/>
      <w:contextualSpacing/>
      <w:jc w:val="both"/>
    </w:pPr>
    <w:rPr>
      <w:szCs w:val="20"/>
    </w:rPr>
  </w:style>
  <w:style w:type="paragraph" w:styleId="25">
    <w:name w:val="List Bullet 2"/>
    <w:basedOn w:val="a"/>
    <w:autoRedefine/>
    <w:rsid w:val="006E1DBB"/>
    <w:pPr>
      <w:ind w:right="43" w:firstLine="567"/>
      <w:contextualSpacing/>
      <w:jc w:val="both"/>
    </w:pPr>
    <w:rPr>
      <w:sz w:val="26"/>
      <w:szCs w:val="20"/>
    </w:rPr>
  </w:style>
  <w:style w:type="paragraph" w:customStyle="1" w:styleId="ad">
    <w:basedOn w:val="a"/>
    <w:next w:val="ae"/>
    <w:link w:val="af"/>
    <w:qFormat/>
    <w:rsid w:val="006E1DBB"/>
    <w:pPr>
      <w:ind w:left="567" w:firstLine="709"/>
      <w:contextualSpacing/>
      <w:jc w:val="center"/>
    </w:pPr>
    <w:rPr>
      <w:sz w:val="28"/>
      <w:szCs w:val="20"/>
    </w:rPr>
  </w:style>
  <w:style w:type="character" w:customStyle="1" w:styleId="af">
    <w:name w:val="Заголовок Знак"/>
    <w:link w:val="ad"/>
    <w:rsid w:val="006E1DBB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footer"/>
    <w:basedOn w:val="a"/>
    <w:link w:val="af1"/>
    <w:rsid w:val="006E1DBB"/>
    <w:pPr>
      <w:tabs>
        <w:tab w:val="center" w:pos="4153"/>
        <w:tab w:val="right" w:pos="8306"/>
      </w:tabs>
      <w:ind w:firstLine="709"/>
      <w:contextualSpacing/>
      <w:jc w:val="both"/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6E1D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6E1DBB"/>
  </w:style>
  <w:style w:type="paragraph" w:styleId="33">
    <w:name w:val="Body Text 3"/>
    <w:basedOn w:val="a"/>
    <w:link w:val="34"/>
    <w:rsid w:val="006E1DBB"/>
    <w:pPr>
      <w:numPr>
        <w:ilvl w:val="12"/>
      </w:numPr>
      <w:ind w:right="-99" w:firstLine="709"/>
      <w:contextualSpacing/>
      <w:jc w:val="center"/>
    </w:pPr>
    <w:rPr>
      <w:b/>
      <w:sz w:val="26"/>
      <w:szCs w:val="20"/>
    </w:rPr>
  </w:style>
  <w:style w:type="character" w:customStyle="1" w:styleId="34">
    <w:name w:val="Основной текст 3 Знак"/>
    <w:basedOn w:val="a0"/>
    <w:link w:val="33"/>
    <w:rsid w:val="006E1DB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f3">
    <w:name w:val="line number"/>
    <w:basedOn w:val="a0"/>
    <w:rsid w:val="006E1DBB"/>
  </w:style>
  <w:style w:type="paragraph" w:customStyle="1" w:styleId="caaieiaie1">
    <w:name w:val="caaieiaie 1"/>
    <w:basedOn w:val="a"/>
    <w:next w:val="a"/>
    <w:rsid w:val="006E1DBB"/>
    <w:pPr>
      <w:keepNext/>
      <w:ind w:firstLine="709"/>
      <w:contextualSpacing/>
      <w:jc w:val="both"/>
    </w:pPr>
    <w:rPr>
      <w:b/>
      <w:szCs w:val="20"/>
    </w:rPr>
  </w:style>
  <w:style w:type="paragraph" w:customStyle="1" w:styleId="caaieiaie2">
    <w:name w:val="caaieiaie 2"/>
    <w:basedOn w:val="a"/>
    <w:next w:val="a"/>
    <w:rsid w:val="006E1DBB"/>
    <w:pPr>
      <w:keepNext/>
      <w:ind w:firstLine="709"/>
      <w:contextualSpacing/>
      <w:jc w:val="both"/>
    </w:pPr>
    <w:rPr>
      <w:szCs w:val="20"/>
    </w:rPr>
  </w:style>
  <w:style w:type="paragraph" w:customStyle="1" w:styleId="15">
    <w:name w:val="Цитата1"/>
    <w:basedOn w:val="a"/>
    <w:rsid w:val="006E1DBB"/>
    <w:pPr>
      <w:ind w:left="-567" w:right="43" w:firstLine="567"/>
      <w:contextualSpacing/>
      <w:jc w:val="both"/>
    </w:pPr>
    <w:rPr>
      <w:b/>
      <w:sz w:val="32"/>
      <w:szCs w:val="20"/>
    </w:rPr>
  </w:style>
  <w:style w:type="paragraph" w:customStyle="1" w:styleId="xl26">
    <w:name w:val="xl26"/>
    <w:basedOn w:val="a"/>
    <w:rsid w:val="006E1DBB"/>
    <w:pPr>
      <w:pBdr>
        <w:left w:val="single" w:sz="4" w:space="0" w:color="auto"/>
      </w:pBdr>
      <w:spacing w:before="100" w:beforeAutospacing="1" w:after="100" w:afterAutospacing="1"/>
      <w:ind w:firstLine="709"/>
      <w:contextualSpacing/>
      <w:jc w:val="center"/>
    </w:pPr>
  </w:style>
  <w:style w:type="paragraph" w:customStyle="1" w:styleId="ConsTitle">
    <w:name w:val="ConsTitle"/>
    <w:rsid w:val="006E1DBB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6E1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E1D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Îáû÷íûé"/>
    <w:rsid w:val="006E1D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Для_актов"/>
    <w:basedOn w:val="a"/>
    <w:rsid w:val="006E1DBB"/>
    <w:pPr>
      <w:ind w:firstLine="720"/>
      <w:contextualSpacing/>
      <w:jc w:val="both"/>
    </w:pPr>
    <w:rPr>
      <w:sz w:val="26"/>
      <w:szCs w:val="20"/>
    </w:rPr>
  </w:style>
  <w:style w:type="paragraph" w:customStyle="1" w:styleId="ConsCell">
    <w:name w:val="ConsCell"/>
    <w:rsid w:val="006E1D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1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E1D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uiPriority w:val="99"/>
    <w:rsid w:val="006E1DBB"/>
    <w:pPr>
      <w:spacing w:after="75"/>
      <w:ind w:firstLine="709"/>
      <w:contextualSpacing/>
      <w:jc w:val="both"/>
    </w:pPr>
    <w:rPr>
      <w:rFonts w:ascii="Verdana" w:hAnsi="Verdana"/>
      <w:color w:val="000000"/>
      <w:sz w:val="18"/>
      <w:szCs w:val="18"/>
    </w:rPr>
  </w:style>
  <w:style w:type="paragraph" w:customStyle="1" w:styleId="af7">
    <w:name w:val="Абзац основной с отступом"/>
    <w:basedOn w:val="a"/>
    <w:rsid w:val="006E1DBB"/>
    <w:pPr>
      <w:ind w:firstLine="720"/>
      <w:contextualSpacing/>
      <w:jc w:val="both"/>
    </w:pPr>
    <w:rPr>
      <w:sz w:val="28"/>
    </w:rPr>
  </w:style>
  <w:style w:type="paragraph" w:customStyle="1" w:styleId="ConsPlusNonformat">
    <w:name w:val="ConsPlusNonformat"/>
    <w:rsid w:val="006E1D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6">
    <w:name w:val="Заголовок 2 Знак Знак"/>
    <w:rsid w:val="006E1DBB"/>
    <w:rPr>
      <w:b/>
      <w:bCs/>
      <w:smallCaps/>
      <w:spacing w:val="-4"/>
      <w:kern w:val="28"/>
      <w:sz w:val="32"/>
      <w:szCs w:val="32"/>
      <w:lang w:val="ru-RU" w:eastAsia="ru-RU" w:bidi="ar-SA"/>
    </w:rPr>
  </w:style>
  <w:style w:type="paragraph" w:styleId="16">
    <w:name w:val="toc 1"/>
    <w:basedOn w:val="a"/>
    <w:next w:val="a"/>
    <w:autoRedefine/>
    <w:rsid w:val="006E1DBB"/>
    <w:pPr>
      <w:spacing w:before="120" w:after="120"/>
      <w:ind w:firstLine="709"/>
      <w:contextualSpacing/>
      <w:jc w:val="both"/>
    </w:pPr>
    <w:rPr>
      <w:b/>
      <w:bCs/>
      <w:caps/>
      <w:sz w:val="20"/>
      <w:szCs w:val="20"/>
    </w:rPr>
  </w:style>
  <w:style w:type="paragraph" w:styleId="27">
    <w:name w:val="toc 2"/>
    <w:basedOn w:val="a"/>
    <w:next w:val="a"/>
    <w:autoRedefine/>
    <w:rsid w:val="006E1DBB"/>
    <w:pPr>
      <w:ind w:left="200" w:firstLine="709"/>
      <w:contextualSpacing/>
      <w:jc w:val="both"/>
    </w:pPr>
    <w:rPr>
      <w:smallCaps/>
      <w:sz w:val="20"/>
      <w:szCs w:val="20"/>
    </w:rPr>
  </w:style>
  <w:style w:type="character" w:styleId="af8">
    <w:name w:val="Hyperlink"/>
    <w:uiPriority w:val="99"/>
    <w:rsid w:val="006E1DBB"/>
    <w:rPr>
      <w:color w:val="0000FF"/>
      <w:u w:val="single"/>
    </w:rPr>
  </w:style>
  <w:style w:type="paragraph" w:customStyle="1" w:styleId="0">
    <w:name w:val="Цитата + Слева:  0 см"/>
    <w:aliases w:val="Первая строка:  1,25 см,Справа:  0,2 см"/>
    <w:basedOn w:val="a"/>
    <w:rsid w:val="006E1DBB"/>
    <w:pPr>
      <w:ind w:firstLine="720"/>
      <w:contextualSpacing/>
      <w:jc w:val="both"/>
    </w:pPr>
    <w:rPr>
      <w:sz w:val="28"/>
    </w:rPr>
  </w:style>
  <w:style w:type="paragraph" w:styleId="HTML">
    <w:name w:val="HTML Preformatted"/>
    <w:basedOn w:val="a"/>
    <w:link w:val="HTML0"/>
    <w:rsid w:val="006E1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contextualSpacing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E1D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E1D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5">
    <w:name w:val="toc 3"/>
    <w:basedOn w:val="a"/>
    <w:next w:val="a"/>
    <w:autoRedefine/>
    <w:rsid w:val="006E1DBB"/>
    <w:pPr>
      <w:ind w:left="400" w:firstLine="709"/>
      <w:contextualSpacing/>
      <w:jc w:val="both"/>
    </w:pPr>
    <w:rPr>
      <w:i/>
      <w:iCs/>
      <w:sz w:val="20"/>
      <w:szCs w:val="20"/>
    </w:rPr>
  </w:style>
  <w:style w:type="paragraph" w:customStyle="1" w:styleId="210">
    <w:name w:val="Основной текст 21"/>
    <w:basedOn w:val="a"/>
    <w:rsid w:val="006E1DBB"/>
    <w:pPr>
      <w:suppressAutoHyphens/>
      <w:ind w:firstLine="709"/>
      <w:contextualSpacing/>
      <w:jc w:val="both"/>
    </w:pPr>
    <w:rPr>
      <w:szCs w:val="20"/>
      <w:lang w:eastAsia="ar-SA"/>
    </w:rPr>
  </w:style>
  <w:style w:type="paragraph" w:styleId="af9">
    <w:name w:val="Balloon Text"/>
    <w:basedOn w:val="a"/>
    <w:link w:val="afa"/>
    <w:uiPriority w:val="99"/>
    <w:rsid w:val="006E1DBB"/>
    <w:pPr>
      <w:ind w:firstLine="709"/>
      <w:contextualSpacing/>
      <w:jc w:val="both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6E1DBB"/>
    <w:rPr>
      <w:rFonts w:ascii="Tahoma" w:eastAsia="Times New Roman" w:hAnsi="Tahoma" w:cs="Times New Roman"/>
      <w:sz w:val="16"/>
      <w:szCs w:val="16"/>
      <w:lang w:eastAsia="ru-RU"/>
    </w:rPr>
  </w:style>
  <w:style w:type="paragraph" w:styleId="afb">
    <w:name w:val="caption"/>
    <w:basedOn w:val="a"/>
    <w:next w:val="a"/>
    <w:qFormat/>
    <w:rsid w:val="006E1DBB"/>
    <w:pPr>
      <w:ind w:firstLine="709"/>
      <w:contextualSpacing/>
      <w:jc w:val="both"/>
    </w:pPr>
    <w:rPr>
      <w:b/>
      <w:bCs/>
      <w:sz w:val="20"/>
      <w:szCs w:val="20"/>
    </w:rPr>
  </w:style>
  <w:style w:type="paragraph" w:customStyle="1" w:styleId="afc">
    <w:name w:val="Прижатый влево"/>
    <w:basedOn w:val="a"/>
    <w:next w:val="a"/>
    <w:uiPriority w:val="99"/>
    <w:rsid w:val="006E1DBB"/>
    <w:pPr>
      <w:autoSpaceDE w:val="0"/>
      <w:autoSpaceDN w:val="0"/>
      <w:adjustRightInd w:val="0"/>
      <w:ind w:firstLine="709"/>
      <w:contextualSpacing/>
      <w:jc w:val="both"/>
    </w:pPr>
    <w:rPr>
      <w:rFonts w:ascii="Arial" w:hAnsi="Arial" w:cs="Arial"/>
    </w:rPr>
  </w:style>
  <w:style w:type="paragraph" w:customStyle="1" w:styleId="afd">
    <w:name w:val="Заголовок статьи"/>
    <w:basedOn w:val="a"/>
    <w:next w:val="a"/>
    <w:uiPriority w:val="99"/>
    <w:rsid w:val="006E1DBB"/>
    <w:pPr>
      <w:autoSpaceDE w:val="0"/>
      <w:autoSpaceDN w:val="0"/>
      <w:adjustRightInd w:val="0"/>
      <w:ind w:left="1612" w:hanging="892"/>
      <w:contextualSpacing/>
      <w:jc w:val="both"/>
    </w:pPr>
    <w:rPr>
      <w:rFonts w:ascii="Arial" w:hAnsi="Arial" w:cs="Arial"/>
    </w:rPr>
  </w:style>
  <w:style w:type="paragraph" w:customStyle="1" w:styleId="afe">
    <w:name w:val="Знак Знак Знак Знак Знак Знак Знак Знак Знак Знак"/>
    <w:basedOn w:val="a"/>
    <w:autoRedefine/>
    <w:rsid w:val="006E1DBB"/>
    <w:pPr>
      <w:spacing w:after="160" w:line="240" w:lineRule="exact"/>
      <w:ind w:firstLine="709"/>
      <w:contextualSpacing/>
      <w:jc w:val="both"/>
    </w:pPr>
    <w:rPr>
      <w:sz w:val="28"/>
      <w:szCs w:val="20"/>
      <w:lang w:val="en-US" w:eastAsia="en-US"/>
    </w:rPr>
  </w:style>
  <w:style w:type="paragraph" w:customStyle="1" w:styleId="p3">
    <w:name w:val="p3"/>
    <w:basedOn w:val="a"/>
    <w:rsid w:val="006E1DBB"/>
    <w:pPr>
      <w:spacing w:before="100" w:beforeAutospacing="1" w:after="100" w:afterAutospacing="1"/>
      <w:ind w:firstLine="709"/>
      <w:contextualSpacing/>
      <w:jc w:val="both"/>
    </w:pPr>
  </w:style>
  <w:style w:type="character" w:customStyle="1" w:styleId="s1">
    <w:name w:val="s1"/>
    <w:basedOn w:val="a0"/>
    <w:rsid w:val="006E1DBB"/>
  </w:style>
  <w:style w:type="character" w:customStyle="1" w:styleId="apple-converted-space">
    <w:name w:val="apple-converted-space"/>
    <w:basedOn w:val="a0"/>
    <w:rsid w:val="006E1DBB"/>
  </w:style>
  <w:style w:type="paragraph" w:customStyle="1" w:styleId="p4">
    <w:name w:val="p4"/>
    <w:basedOn w:val="a"/>
    <w:rsid w:val="006E1DBB"/>
    <w:pPr>
      <w:spacing w:before="100" w:beforeAutospacing="1" w:after="100" w:afterAutospacing="1"/>
      <w:ind w:firstLine="709"/>
      <w:contextualSpacing/>
      <w:jc w:val="both"/>
    </w:pPr>
  </w:style>
  <w:style w:type="character" w:styleId="aff">
    <w:name w:val="annotation reference"/>
    <w:rsid w:val="006E1DBB"/>
    <w:rPr>
      <w:sz w:val="16"/>
      <w:szCs w:val="16"/>
    </w:rPr>
  </w:style>
  <w:style w:type="paragraph" w:styleId="aff0">
    <w:name w:val="annotation text"/>
    <w:basedOn w:val="a"/>
    <w:link w:val="aff1"/>
    <w:rsid w:val="006E1DBB"/>
    <w:pPr>
      <w:ind w:firstLine="709"/>
      <w:contextualSpacing/>
      <w:jc w:val="both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6E1D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6E1DBB"/>
    <w:rPr>
      <w:b/>
      <w:bCs/>
    </w:rPr>
  </w:style>
  <w:style w:type="character" w:customStyle="1" w:styleId="aff3">
    <w:name w:val="Тема примечания Знак"/>
    <w:basedOn w:val="aff1"/>
    <w:link w:val="aff2"/>
    <w:rsid w:val="006E1D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Гипертекстовая ссылка"/>
    <w:uiPriority w:val="99"/>
    <w:rsid w:val="006E1DBB"/>
    <w:rPr>
      <w:color w:val="106BBE"/>
    </w:rPr>
  </w:style>
  <w:style w:type="paragraph" w:customStyle="1" w:styleId="p2">
    <w:name w:val="p2"/>
    <w:basedOn w:val="a"/>
    <w:rsid w:val="006E1DBB"/>
    <w:pPr>
      <w:spacing w:before="100" w:beforeAutospacing="1" w:after="100" w:afterAutospacing="1"/>
      <w:ind w:firstLine="709"/>
      <w:contextualSpacing/>
      <w:jc w:val="both"/>
    </w:pPr>
  </w:style>
  <w:style w:type="paragraph" w:styleId="aff5">
    <w:name w:val="No Spacing"/>
    <w:qFormat/>
    <w:rsid w:val="006E1DBB"/>
    <w:pPr>
      <w:spacing w:before="240" w:after="24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f6">
    <w:name w:val="List Paragraph"/>
    <w:basedOn w:val="a"/>
    <w:uiPriority w:val="34"/>
    <w:qFormat/>
    <w:rsid w:val="006E1DBB"/>
    <w:pPr>
      <w:spacing w:after="200" w:line="360" w:lineRule="auto"/>
      <w:ind w:left="720" w:firstLine="709"/>
      <w:contextualSpacing/>
      <w:jc w:val="both"/>
    </w:pPr>
    <w:rPr>
      <w:sz w:val="28"/>
      <w:szCs w:val="22"/>
    </w:rPr>
  </w:style>
  <w:style w:type="character" w:customStyle="1" w:styleId="17">
    <w:name w:val="Строгий1"/>
    <w:rsid w:val="006E1DBB"/>
    <w:rPr>
      <w:b/>
      <w:bCs/>
    </w:rPr>
  </w:style>
  <w:style w:type="paragraph" w:customStyle="1" w:styleId="aff7">
    <w:name w:val="Знак Знак Знак Знак Знак Знак Знак"/>
    <w:basedOn w:val="a"/>
    <w:rsid w:val="006E1DBB"/>
    <w:pPr>
      <w:spacing w:after="160" w:line="240" w:lineRule="exact"/>
      <w:ind w:firstLine="709"/>
      <w:contextualSpacing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Абзац списка1"/>
    <w:basedOn w:val="a"/>
    <w:rsid w:val="006E1DBB"/>
    <w:pPr>
      <w:tabs>
        <w:tab w:val="left" w:pos="1276"/>
      </w:tabs>
      <w:ind w:firstLine="709"/>
      <w:contextualSpacing/>
      <w:jc w:val="both"/>
    </w:pPr>
    <w:rPr>
      <w:sz w:val="28"/>
      <w:szCs w:val="28"/>
      <w:lang w:eastAsia="en-US"/>
    </w:rPr>
  </w:style>
  <w:style w:type="character" w:styleId="aff8">
    <w:name w:val="Emphasis"/>
    <w:qFormat/>
    <w:rsid w:val="006E1DBB"/>
    <w:rPr>
      <w:i/>
      <w:iCs/>
    </w:rPr>
  </w:style>
  <w:style w:type="character" w:customStyle="1" w:styleId="comment">
    <w:name w:val="comment"/>
    <w:basedOn w:val="a0"/>
    <w:rsid w:val="006E1DBB"/>
  </w:style>
  <w:style w:type="paragraph" w:customStyle="1" w:styleId="aff9">
    <w:name w:val="Акты"/>
    <w:basedOn w:val="a"/>
    <w:link w:val="affa"/>
    <w:qFormat/>
    <w:rsid w:val="006E1DBB"/>
    <w:pPr>
      <w:ind w:firstLine="709"/>
      <w:jc w:val="both"/>
    </w:pPr>
    <w:rPr>
      <w:sz w:val="28"/>
      <w:szCs w:val="28"/>
    </w:rPr>
  </w:style>
  <w:style w:type="character" w:customStyle="1" w:styleId="affa">
    <w:name w:val="Акты Знак"/>
    <w:link w:val="aff9"/>
    <w:rsid w:val="006E1DB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fb">
    <w:name w:val="Table Grid"/>
    <w:basedOn w:val="a1"/>
    <w:uiPriority w:val="59"/>
    <w:rsid w:val="006E1D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Основной текст (2)"/>
    <w:basedOn w:val="a"/>
    <w:rsid w:val="006E1DBB"/>
    <w:pPr>
      <w:shd w:val="clear" w:color="auto" w:fill="FFFFFF"/>
      <w:suppressAutoHyphens/>
      <w:autoSpaceDN w:val="0"/>
      <w:spacing w:line="274" w:lineRule="exact"/>
      <w:jc w:val="both"/>
    </w:pPr>
    <w:rPr>
      <w:b/>
      <w:bCs/>
      <w:color w:val="000000"/>
      <w:kern w:val="3"/>
      <w:sz w:val="22"/>
      <w:szCs w:val="22"/>
      <w:lang w:bidi="ru-RU"/>
    </w:rPr>
  </w:style>
  <w:style w:type="paragraph" w:styleId="affc">
    <w:name w:val="footnote text"/>
    <w:basedOn w:val="a"/>
    <w:link w:val="affd"/>
    <w:uiPriority w:val="99"/>
    <w:unhideWhenUsed/>
    <w:rsid w:val="006E1DBB"/>
    <w:pPr>
      <w:ind w:firstLine="709"/>
      <w:contextualSpacing/>
      <w:jc w:val="both"/>
    </w:pPr>
    <w:rPr>
      <w:sz w:val="20"/>
      <w:szCs w:val="20"/>
    </w:rPr>
  </w:style>
  <w:style w:type="character" w:customStyle="1" w:styleId="affd">
    <w:name w:val="Текст сноски Знак"/>
    <w:basedOn w:val="a0"/>
    <w:link w:val="affc"/>
    <w:uiPriority w:val="99"/>
    <w:rsid w:val="006E1D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uiPriority w:val="99"/>
    <w:unhideWhenUsed/>
    <w:rsid w:val="006E1DBB"/>
    <w:rPr>
      <w:vertAlign w:val="superscript"/>
    </w:rPr>
  </w:style>
  <w:style w:type="numbering" w:customStyle="1" w:styleId="110">
    <w:name w:val="Нет списка11"/>
    <w:next w:val="a2"/>
    <w:uiPriority w:val="99"/>
    <w:semiHidden/>
    <w:rsid w:val="006E1DBB"/>
  </w:style>
  <w:style w:type="table" w:customStyle="1" w:styleId="19">
    <w:name w:val="Сетка таблицы1"/>
    <w:basedOn w:val="a1"/>
    <w:next w:val="affb"/>
    <w:uiPriority w:val="59"/>
    <w:rsid w:val="006E1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Document Map"/>
    <w:basedOn w:val="a"/>
    <w:link w:val="afff0"/>
    <w:rsid w:val="006E1DBB"/>
    <w:rPr>
      <w:rFonts w:ascii="Tahoma" w:hAnsi="Tahoma"/>
      <w:sz w:val="16"/>
      <w:szCs w:val="16"/>
      <w:lang w:val="x-none" w:eastAsia="x-none"/>
    </w:rPr>
  </w:style>
  <w:style w:type="character" w:customStyle="1" w:styleId="afff0">
    <w:name w:val="Схема документа Знак"/>
    <w:basedOn w:val="a0"/>
    <w:link w:val="afff"/>
    <w:rsid w:val="006E1DB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Знак Знак3"/>
    <w:basedOn w:val="a0"/>
    <w:rsid w:val="006E1DBB"/>
  </w:style>
  <w:style w:type="character" w:customStyle="1" w:styleId="pathway">
    <w:name w:val="pathway"/>
    <w:basedOn w:val="a0"/>
    <w:rsid w:val="006E1DBB"/>
  </w:style>
  <w:style w:type="character" w:customStyle="1" w:styleId="81">
    <w:name w:val="Знак Знак8"/>
    <w:rsid w:val="006E1DBB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s22">
    <w:name w:val="s_22"/>
    <w:basedOn w:val="a"/>
    <w:rsid w:val="006E1DBB"/>
    <w:pPr>
      <w:spacing w:before="100" w:beforeAutospacing="1" w:after="100" w:afterAutospacing="1"/>
    </w:pPr>
  </w:style>
  <w:style w:type="paragraph" w:customStyle="1" w:styleId="s10">
    <w:name w:val="s_1"/>
    <w:basedOn w:val="a"/>
    <w:rsid w:val="006E1DBB"/>
    <w:pPr>
      <w:spacing w:before="100" w:beforeAutospacing="1" w:after="100" w:afterAutospacing="1"/>
    </w:pPr>
  </w:style>
  <w:style w:type="character" w:customStyle="1" w:styleId="FontStyle26">
    <w:name w:val="Font Style26"/>
    <w:rsid w:val="006E1DBB"/>
    <w:rPr>
      <w:rFonts w:ascii="Times New Roman" w:hAnsi="Times New Roman" w:cs="Times New Roman"/>
      <w:sz w:val="22"/>
      <w:szCs w:val="22"/>
    </w:rPr>
  </w:style>
  <w:style w:type="character" w:customStyle="1" w:styleId="1a">
    <w:name w:val="Текст выноски Знак1"/>
    <w:semiHidden/>
    <w:rsid w:val="006E1DBB"/>
    <w:rPr>
      <w:rFonts w:ascii="Segoe UI" w:hAnsi="Segoe UI" w:cs="Segoe UI"/>
      <w:sz w:val="18"/>
      <w:szCs w:val="18"/>
    </w:rPr>
  </w:style>
  <w:style w:type="character" w:customStyle="1" w:styleId="afff1">
    <w:name w:val="Название Знак"/>
    <w:rsid w:val="006E1DBB"/>
    <w:rPr>
      <w:sz w:val="28"/>
    </w:rPr>
  </w:style>
  <w:style w:type="character" w:customStyle="1" w:styleId="37">
    <w:name w:val="Знак Знак3"/>
    <w:basedOn w:val="a0"/>
    <w:rsid w:val="006E1DBB"/>
  </w:style>
  <w:style w:type="character" w:customStyle="1" w:styleId="82">
    <w:name w:val="Знак Знак8"/>
    <w:rsid w:val="006E1DBB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numbering" w:customStyle="1" w:styleId="29">
    <w:name w:val="Нет списка2"/>
    <w:next w:val="a2"/>
    <w:uiPriority w:val="99"/>
    <w:semiHidden/>
    <w:unhideWhenUsed/>
    <w:rsid w:val="006E1DBB"/>
  </w:style>
  <w:style w:type="table" w:customStyle="1" w:styleId="2a">
    <w:name w:val="Сетка таблицы2"/>
    <w:basedOn w:val="a1"/>
    <w:next w:val="affb"/>
    <w:rsid w:val="006E1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uiPriority w:val="99"/>
    <w:rsid w:val="006E1DBB"/>
    <w:rPr>
      <w:color w:val="800080"/>
      <w:u w:val="single"/>
    </w:rPr>
  </w:style>
  <w:style w:type="character" w:customStyle="1" w:styleId="111">
    <w:name w:val="Знак Знак11"/>
    <w:locked/>
    <w:rsid w:val="006E1DBB"/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customStyle="1" w:styleId="100">
    <w:name w:val="Знак Знак10"/>
    <w:locked/>
    <w:rsid w:val="006E1DBB"/>
    <w:rPr>
      <w:sz w:val="24"/>
      <w:lang w:val="ru-RU" w:eastAsia="ru-RU" w:bidi="ar-SA"/>
    </w:rPr>
  </w:style>
  <w:style w:type="character" w:customStyle="1" w:styleId="91">
    <w:name w:val="Знак Знак9"/>
    <w:locked/>
    <w:rsid w:val="006E1DBB"/>
    <w:rPr>
      <w:rFonts w:ascii="Cambria" w:hAnsi="Cambria"/>
      <w:b/>
      <w:bCs/>
      <w:sz w:val="26"/>
      <w:szCs w:val="26"/>
      <w:lang w:val="x-none" w:eastAsia="x-none" w:bidi="ar-SA"/>
    </w:rPr>
  </w:style>
  <w:style w:type="character" w:customStyle="1" w:styleId="61">
    <w:name w:val="Знак Знак6"/>
    <w:locked/>
    <w:rsid w:val="006E1DBB"/>
    <w:rPr>
      <w:lang w:val="ru-RU" w:eastAsia="ru-RU" w:bidi="ar-SA"/>
    </w:rPr>
  </w:style>
  <w:style w:type="character" w:customStyle="1" w:styleId="2b">
    <w:name w:val="Знак Знак2"/>
    <w:locked/>
    <w:rsid w:val="006E1DBB"/>
    <w:rPr>
      <w:sz w:val="24"/>
      <w:szCs w:val="24"/>
      <w:lang w:val="x-none" w:eastAsia="x-none" w:bidi="ar-SA"/>
    </w:rPr>
  </w:style>
  <w:style w:type="character" w:customStyle="1" w:styleId="1b">
    <w:name w:val="Знак Знак1"/>
    <w:locked/>
    <w:rsid w:val="006E1DBB"/>
    <w:rPr>
      <w:sz w:val="24"/>
      <w:szCs w:val="24"/>
      <w:lang w:val="x-none" w:eastAsia="x-none" w:bidi="ar-SA"/>
    </w:rPr>
  </w:style>
  <w:style w:type="character" w:customStyle="1" w:styleId="71">
    <w:name w:val="Знак Знак7"/>
    <w:locked/>
    <w:rsid w:val="006E1DBB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6E1DBB"/>
    <w:rPr>
      <w:rFonts w:ascii="Arial" w:hAnsi="Arial" w:cs="Arial"/>
      <w:i/>
      <w:sz w:val="24"/>
      <w:lang w:val="x-none" w:eastAsia="x-none" w:bidi="ar-SA"/>
    </w:rPr>
  </w:style>
  <w:style w:type="character" w:customStyle="1" w:styleId="41">
    <w:name w:val="Знак Знак4"/>
    <w:locked/>
    <w:rsid w:val="006E1DBB"/>
    <w:rPr>
      <w:rFonts w:ascii="Tahoma" w:hAnsi="Tahoma" w:cs="Tahoma"/>
      <w:sz w:val="16"/>
      <w:szCs w:val="16"/>
      <w:lang w:val="x-none" w:eastAsia="x-none" w:bidi="ar-SA"/>
    </w:rPr>
  </w:style>
  <w:style w:type="character" w:customStyle="1" w:styleId="112">
    <w:name w:val="Знак Знак11"/>
    <w:rsid w:val="006E1D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1">
    <w:name w:val="Знак Знак10"/>
    <w:rsid w:val="006E1DBB"/>
    <w:rPr>
      <w:sz w:val="24"/>
      <w:lang w:val="ru-RU" w:eastAsia="ru-RU" w:bidi="ar-SA"/>
    </w:rPr>
  </w:style>
  <w:style w:type="numbering" w:customStyle="1" w:styleId="38">
    <w:name w:val="Нет списка3"/>
    <w:next w:val="a2"/>
    <w:uiPriority w:val="99"/>
    <w:semiHidden/>
    <w:rsid w:val="006E1DBB"/>
  </w:style>
  <w:style w:type="table" w:customStyle="1" w:styleId="39">
    <w:name w:val="Сетка таблицы3"/>
    <w:basedOn w:val="a1"/>
    <w:next w:val="affb"/>
    <w:uiPriority w:val="59"/>
    <w:rsid w:val="006E1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6E1DBB"/>
  </w:style>
  <w:style w:type="table" w:customStyle="1" w:styleId="43">
    <w:name w:val="Сетка таблицы4"/>
    <w:basedOn w:val="a1"/>
    <w:next w:val="affb"/>
    <w:uiPriority w:val="59"/>
    <w:rsid w:val="006E1D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uiPriority w:val="99"/>
    <w:semiHidden/>
    <w:rsid w:val="006E1DBB"/>
  </w:style>
  <w:style w:type="table" w:customStyle="1" w:styleId="113">
    <w:name w:val="Сетка таблицы11"/>
    <w:basedOn w:val="a1"/>
    <w:next w:val="affb"/>
    <w:uiPriority w:val="59"/>
    <w:rsid w:val="006E1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6E1DBB"/>
  </w:style>
  <w:style w:type="table" w:customStyle="1" w:styleId="212">
    <w:name w:val="Сетка таблицы21"/>
    <w:basedOn w:val="a1"/>
    <w:next w:val="affb"/>
    <w:rsid w:val="006E1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rsid w:val="006E1DBB"/>
  </w:style>
  <w:style w:type="table" w:customStyle="1" w:styleId="311">
    <w:name w:val="Сетка таблицы31"/>
    <w:basedOn w:val="a1"/>
    <w:next w:val="affb"/>
    <w:uiPriority w:val="59"/>
    <w:rsid w:val="006E1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6E1DBB"/>
  </w:style>
  <w:style w:type="numbering" w:customStyle="1" w:styleId="1111">
    <w:name w:val="Нет списка1111"/>
    <w:next w:val="a2"/>
    <w:uiPriority w:val="99"/>
    <w:semiHidden/>
    <w:rsid w:val="006E1DBB"/>
  </w:style>
  <w:style w:type="numbering" w:customStyle="1" w:styleId="2110">
    <w:name w:val="Нет списка211"/>
    <w:next w:val="a2"/>
    <w:uiPriority w:val="99"/>
    <w:semiHidden/>
    <w:unhideWhenUsed/>
    <w:rsid w:val="006E1DBB"/>
  </w:style>
  <w:style w:type="numbering" w:customStyle="1" w:styleId="3110">
    <w:name w:val="Нет списка311"/>
    <w:next w:val="a2"/>
    <w:uiPriority w:val="99"/>
    <w:semiHidden/>
    <w:rsid w:val="006E1DBB"/>
  </w:style>
  <w:style w:type="paragraph" w:customStyle="1" w:styleId="xl65">
    <w:name w:val="xl65"/>
    <w:basedOn w:val="a"/>
    <w:rsid w:val="006E1DB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6E1DB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6E1DB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6E1DB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6E1D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6E1DBB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6E1DBB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6E1DB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6E1DB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6E1DB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6E1DB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6E1DB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i/>
      <w:iCs/>
      <w:color w:val="000000"/>
      <w:sz w:val="16"/>
      <w:szCs w:val="16"/>
    </w:rPr>
  </w:style>
  <w:style w:type="paragraph" w:customStyle="1" w:styleId="xl77">
    <w:name w:val="xl77"/>
    <w:basedOn w:val="a"/>
    <w:rsid w:val="006E1DB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78">
    <w:name w:val="xl78"/>
    <w:basedOn w:val="a"/>
    <w:rsid w:val="006E1DB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79">
    <w:name w:val="xl79"/>
    <w:basedOn w:val="a"/>
    <w:rsid w:val="006E1DBB"/>
    <w:pPr>
      <w:pBdr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80">
    <w:name w:val="xl80"/>
    <w:basedOn w:val="a"/>
    <w:rsid w:val="006E1DBB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6E1DBB"/>
    <w:pP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E1DB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6E1DB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16"/>
      <w:szCs w:val="16"/>
    </w:rPr>
  </w:style>
  <w:style w:type="paragraph" w:customStyle="1" w:styleId="xl84">
    <w:name w:val="xl84"/>
    <w:basedOn w:val="a"/>
    <w:rsid w:val="006E1DB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85">
    <w:name w:val="xl85"/>
    <w:basedOn w:val="a"/>
    <w:rsid w:val="006E1DB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86">
    <w:name w:val="xl86"/>
    <w:basedOn w:val="a"/>
    <w:rsid w:val="006E1DB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6E1DB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6E1DB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6E1DB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rsid w:val="006E1DB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rsid w:val="006E1DB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6E1DBB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6E1DB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6E1DB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5">
    <w:name w:val="xl95"/>
    <w:basedOn w:val="a"/>
    <w:rsid w:val="006E1DBB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6E1DBB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6E1DBB"/>
    <w:pPr>
      <w:pBdr>
        <w:top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6E1DB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3a">
    <w:name w:val="3"/>
    <w:basedOn w:val="a"/>
    <w:next w:val="ae"/>
    <w:qFormat/>
    <w:rsid w:val="006E1DBB"/>
    <w:pPr>
      <w:ind w:left="567" w:firstLine="709"/>
      <w:contextualSpacing/>
      <w:jc w:val="center"/>
    </w:pPr>
    <w:rPr>
      <w:rFonts w:ascii="Calibri" w:eastAsia="Calibri" w:hAnsi="Calibri"/>
      <w:sz w:val="28"/>
      <w:szCs w:val="22"/>
      <w:lang w:eastAsia="en-US"/>
    </w:rPr>
  </w:style>
  <w:style w:type="paragraph" w:customStyle="1" w:styleId="2c">
    <w:name w:val="2"/>
    <w:basedOn w:val="a"/>
    <w:next w:val="ae"/>
    <w:qFormat/>
    <w:rsid w:val="006E1DBB"/>
    <w:pPr>
      <w:ind w:left="567" w:firstLine="709"/>
      <w:contextualSpacing/>
      <w:jc w:val="center"/>
    </w:pPr>
    <w:rPr>
      <w:sz w:val="28"/>
      <w:szCs w:val="20"/>
    </w:rPr>
  </w:style>
  <w:style w:type="paragraph" w:customStyle="1" w:styleId="1c">
    <w:name w:val="1"/>
    <w:basedOn w:val="a"/>
    <w:next w:val="ae"/>
    <w:qFormat/>
    <w:rsid w:val="006E1DBB"/>
    <w:pPr>
      <w:ind w:left="567" w:firstLine="709"/>
      <w:contextualSpacing/>
      <w:jc w:val="center"/>
    </w:pPr>
    <w:rPr>
      <w:sz w:val="28"/>
      <w:szCs w:val="20"/>
    </w:rPr>
  </w:style>
  <w:style w:type="paragraph" w:customStyle="1" w:styleId="2d">
    <w:name w:val="Название2"/>
    <w:basedOn w:val="a"/>
    <w:next w:val="a"/>
    <w:link w:val="1d"/>
    <w:uiPriority w:val="10"/>
    <w:qFormat/>
    <w:rsid w:val="006E1DBB"/>
    <w:pPr>
      <w:ind w:firstLine="709"/>
      <w:contextualSpacing/>
      <w:jc w:val="both"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1d">
    <w:name w:val="Название Знак1"/>
    <w:basedOn w:val="a0"/>
    <w:link w:val="2d"/>
    <w:uiPriority w:val="10"/>
    <w:rsid w:val="006E1DBB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e">
    <w:name w:val="Title"/>
    <w:basedOn w:val="a"/>
    <w:next w:val="a"/>
    <w:link w:val="2e"/>
    <w:uiPriority w:val="10"/>
    <w:qFormat/>
    <w:rsid w:val="006E1D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e">
    <w:name w:val="Название Знак2"/>
    <w:basedOn w:val="a0"/>
    <w:link w:val="ae"/>
    <w:uiPriority w:val="10"/>
    <w:rsid w:val="006E1DB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8561</Words>
  <Characters>48800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4</cp:revision>
  <dcterms:created xsi:type="dcterms:W3CDTF">2024-09-04T13:49:00Z</dcterms:created>
  <dcterms:modified xsi:type="dcterms:W3CDTF">2024-09-05T07:11:00Z</dcterms:modified>
</cp:coreProperties>
</file>