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2506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2506D9" w:rsidRPr="002506D9">
        <w:rPr>
          <w:bCs/>
          <w:sz w:val="26"/>
          <w:szCs w:val="26"/>
        </w:rPr>
        <w:t>50:14:0040318:1158</w:t>
      </w:r>
      <w:r w:rsidR="002506D9">
        <w:rPr>
          <w:bCs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площадью 1337 кв. м, расположенного </w:t>
      </w:r>
      <w:r w:rsidR="002506D9">
        <w:rPr>
          <w:bCs/>
          <w:sz w:val="26"/>
          <w:szCs w:val="26"/>
        </w:rPr>
        <w:t xml:space="preserve">                    </w:t>
      </w:r>
      <w:r w:rsidR="002506D9" w:rsidRPr="002506D9">
        <w:rPr>
          <w:bCs/>
          <w:sz w:val="26"/>
          <w:szCs w:val="26"/>
        </w:rPr>
        <w:t xml:space="preserve">по адресу: Московская область, р-н Щёлковский, д. Большие Жеребцы» по обращению Бычкова Юрия Васильевича о предоставлении  разрешения на условно разрешённый вид использования «магазины» в отношении земельного участка с кадастровым     номером 50:14:0040318:1158 площадью </w:t>
      </w:r>
      <w:r w:rsidR="002506D9">
        <w:rPr>
          <w:bCs/>
          <w:sz w:val="26"/>
          <w:szCs w:val="26"/>
        </w:rPr>
        <w:t>1</w:t>
      </w:r>
      <w:r w:rsidR="002506D9" w:rsidRPr="002506D9">
        <w:rPr>
          <w:bCs/>
          <w:sz w:val="26"/>
          <w:szCs w:val="26"/>
        </w:rPr>
        <w:t>337 кв. м, расположенного по адресу: Московская область, р-н Щёлковский, д. Большие Жеребцы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>с 09.06.2025 по 24.06.2025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2506D9" w:rsidRPr="002506D9">
        <w:rPr>
          <w:bCs/>
          <w:sz w:val="26"/>
          <w:szCs w:val="26"/>
        </w:rPr>
        <w:t xml:space="preserve">09.06.2025 </w:t>
      </w:r>
      <w:r w:rsidR="002506D9">
        <w:rPr>
          <w:bCs/>
          <w:sz w:val="26"/>
          <w:szCs w:val="26"/>
        </w:rPr>
        <w:t xml:space="preserve">                               </w:t>
      </w:r>
      <w:r w:rsidR="002506D9" w:rsidRPr="002506D9">
        <w:rPr>
          <w:bCs/>
          <w:sz w:val="26"/>
          <w:szCs w:val="26"/>
        </w:rPr>
        <w:t>по 24.06.2025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2506D9">
        <w:rPr>
          <w:sz w:val="26"/>
          <w:szCs w:val="26"/>
        </w:rPr>
        <w:t>30</w:t>
      </w:r>
      <w:r w:rsidR="00962B87" w:rsidRPr="00F83FFA">
        <w:rPr>
          <w:sz w:val="26"/>
          <w:szCs w:val="26"/>
        </w:rPr>
        <w:t>.</w:t>
      </w:r>
      <w:r w:rsidR="002506D9">
        <w:rPr>
          <w:sz w:val="26"/>
          <w:szCs w:val="26"/>
        </w:rPr>
        <w:t>05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2506D9">
        <w:rPr>
          <w:sz w:val="26"/>
          <w:szCs w:val="26"/>
        </w:rPr>
        <w:t>40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2506D9" w:rsidRPr="002506D9">
        <w:rPr>
          <w:bCs/>
          <w:sz w:val="26"/>
          <w:szCs w:val="26"/>
        </w:rPr>
        <w:t>50:14:0040318:1158 площадью 1337 кв. м, расположенного по адресу: Московская область, р-н Щёлковский, д. Большие Жеребцы»</w:t>
      </w:r>
      <w:r w:rsidR="00F43401" w:rsidRPr="00F43401">
        <w:rPr>
          <w:bCs/>
          <w:sz w:val="26"/>
          <w:szCs w:val="26"/>
        </w:rPr>
        <w:t>»</w:t>
      </w:r>
      <w:bookmarkStart w:id="0" w:name="_GoBack"/>
      <w:bookmarkEnd w:id="0"/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AA" w:rsidRDefault="00402EAA">
      <w:r>
        <w:separator/>
      </w:r>
    </w:p>
  </w:endnote>
  <w:endnote w:type="continuationSeparator" w:id="0">
    <w:p w:rsidR="00402EAA" w:rsidRDefault="0040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AA" w:rsidRDefault="00402EAA">
      <w:r>
        <w:separator/>
      </w:r>
    </w:p>
  </w:footnote>
  <w:footnote w:type="continuationSeparator" w:id="0">
    <w:p w:rsidR="00402EAA" w:rsidRDefault="0040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6E64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97BE-3F16-425F-AC0E-C65112FE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2023-01-10T07:58:00Z</cp:lastPrinted>
  <dcterms:created xsi:type="dcterms:W3CDTF">2025-06-02T09:27:00Z</dcterms:created>
  <dcterms:modified xsi:type="dcterms:W3CDTF">2025-06-02T09:28:00Z</dcterms:modified>
</cp:coreProperties>
</file>