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51" w:rsidRDefault="000E5E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5E51" w:rsidRDefault="000E5E51">
      <w:pPr>
        <w:pStyle w:val="ConsPlusNormal"/>
        <w:jc w:val="both"/>
        <w:outlineLvl w:val="0"/>
      </w:pPr>
    </w:p>
    <w:p w:rsidR="000E5E51" w:rsidRDefault="000E5E51">
      <w:pPr>
        <w:pStyle w:val="ConsPlusTitle"/>
        <w:jc w:val="center"/>
      </w:pPr>
      <w:r>
        <w:t>СОВЕТ ДЕПУТАТОВ ГОРОДСКОГО ОКРУГА ЩЕЛКОВО</w:t>
      </w:r>
    </w:p>
    <w:p w:rsidR="000E5E51" w:rsidRDefault="000E5E51">
      <w:pPr>
        <w:pStyle w:val="ConsPlusTitle"/>
        <w:jc w:val="center"/>
      </w:pPr>
      <w:r>
        <w:t>МОСКОВСКОЙ ОБЛАСТИ</w:t>
      </w:r>
    </w:p>
    <w:p w:rsidR="000E5E51" w:rsidRDefault="000E5E51">
      <w:pPr>
        <w:pStyle w:val="ConsPlusTitle"/>
        <w:jc w:val="both"/>
      </w:pPr>
    </w:p>
    <w:p w:rsidR="000E5E51" w:rsidRDefault="000E5E51">
      <w:pPr>
        <w:pStyle w:val="ConsPlusTitle"/>
        <w:jc w:val="center"/>
      </w:pPr>
      <w:r>
        <w:t>РЕШЕНИЕ</w:t>
      </w:r>
    </w:p>
    <w:p w:rsidR="000E5E51" w:rsidRDefault="000E5E51">
      <w:pPr>
        <w:pStyle w:val="ConsPlusTitle"/>
        <w:jc w:val="center"/>
      </w:pPr>
      <w:r>
        <w:t>от 14 октября 2019 г. N 29/3-8-НПА</w:t>
      </w:r>
    </w:p>
    <w:p w:rsidR="000E5E51" w:rsidRDefault="000E5E51">
      <w:pPr>
        <w:pStyle w:val="ConsPlusTitle"/>
        <w:jc w:val="both"/>
      </w:pPr>
    </w:p>
    <w:p w:rsidR="000E5E51" w:rsidRDefault="000E5E51">
      <w:pPr>
        <w:pStyle w:val="ConsPlusTitle"/>
        <w:jc w:val="center"/>
      </w:pPr>
      <w:r>
        <w:t>О ЗЕМЕЛЬНОМ НАЛОГЕ НА ТЕРРИТОРИИ ГОРОДСКОГО ОКРУГА ЩЕЛКОВО</w:t>
      </w:r>
    </w:p>
    <w:p w:rsidR="000E5E51" w:rsidRDefault="000E5E51">
      <w:pPr>
        <w:pStyle w:val="ConsPlusTitle"/>
        <w:jc w:val="center"/>
      </w:pPr>
      <w:r>
        <w:t>МОСКОВСКОЙ ОБЛАСТИ</w:t>
      </w:r>
    </w:p>
    <w:p w:rsidR="000E5E51" w:rsidRDefault="000E5E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E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E51" w:rsidRDefault="000E5E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E51" w:rsidRDefault="000E5E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E51" w:rsidRDefault="000E5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E51" w:rsidRDefault="000E5E5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округа Щелково МО</w:t>
            </w:r>
          </w:p>
          <w:p w:rsidR="000E5E51" w:rsidRDefault="000E5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5">
              <w:r>
                <w:rPr>
                  <w:color w:val="0000FF"/>
                </w:rPr>
                <w:t>N 124/13-21-НПА</w:t>
              </w:r>
            </w:hyperlink>
            <w:r>
              <w:rPr>
                <w:color w:val="392C69"/>
              </w:rPr>
              <w:t xml:space="preserve">, от 26.01.2022 </w:t>
            </w:r>
            <w:hyperlink r:id="rId6">
              <w:r>
                <w:rPr>
                  <w:color w:val="0000FF"/>
                </w:rPr>
                <w:t>N 313/41-81-НПА</w:t>
              </w:r>
            </w:hyperlink>
            <w:r>
              <w:rPr>
                <w:color w:val="392C69"/>
              </w:rPr>
              <w:t>,</w:t>
            </w:r>
          </w:p>
          <w:p w:rsidR="000E5E51" w:rsidRDefault="000E5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7">
              <w:r>
                <w:rPr>
                  <w:color w:val="0000FF"/>
                </w:rPr>
                <w:t>N 351/46-92-НПА</w:t>
              </w:r>
            </w:hyperlink>
            <w:r>
              <w:rPr>
                <w:color w:val="392C69"/>
              </w:rPr>
              <w:t xml:space="preserve">, от 26.10.2022 </w:t>
            </w:r>
            <w:hyperlink r:id="rId8">
              <w:r>
                <w:rPr>
                  <w:color w:val="0000FF"/>
                </w:rPr>
                <w:t>N 419/53-115-НПА</w:t>
              </w:r>
            </w:hyperlink>
            <w:r>
              <w:rPr>
                <w:color w:val="392C69"/>
              </w:rPr>
              <w:t>,</w:t>
            </w:r>
          </w:p>
          <w:p w:rsidR="000E5E51" w:rsidRDefault="000E5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9">
              <w:r>
                <w:rPr>
                  <w:color w:val="0000FF"/>
                </w:rPr>
                <w:t>N 572/66-161-НПА</w:t>
              </w:r>
            </w:hyperlink>
            <w:r>
              <w:rPr>
                <w:color w:val="392C69"/>
              </w:rPr>
              <w:t xml:space="preserve">, от 10.04.2024 </w:t>
            </w:r>
            <w:hyperlink r:id="rId10">
              <w:r>
                <w:rPr>
                  <w:color w:val="0000FF"/>
                </w:rPr>
                <w:t>N 667/75-194-НПА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E51" w:rsidRDefault="000E5E51">
            <w:pPr>
              <w:pStyle w:val="ConsPlusNormal"/>
            </w:pPr>
          </w:p>
        </w:tc>
      </w:tr>
    </w:tbl>
    <w:p w:rsidR="000E5E51" w:rsidRDefault="000E5E51">
      <w:pPr>
        <w:pStyle w:val="ConsPlusNormal"/>
        <w:jc w:val="both"/>
      </w:pPr>
    </w:p>
    <w:p w:rsidR="000E5E51" w:rsidRDefault="000E5E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13">
        <w:r>
          <w:rPr>
            <w:color w:val="0000FF"/>
          </w:rPr>
          <w:t>Уставом</w:t>
        </w:r>
      </w:hyperlink>
      <w:r>
        <w:t xml:space="preserve"> городского округа Щелково Совет депутатов городского округа Щелково Московской области решил: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1. Установить на территории городского округа Щелково Московской области следующие налоговые ставки: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1.1. 0,25 процента - в отношении земельных участков: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 и приобретенных (предоставленных) физическими лицами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1.2. 0,3 процента - в отношении земельных участков: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1.3. 1,0 процента - в отношении земельных участков, занятых гаражными кооперативами и индивидуальными гаражами;</w:t>
      </w:r>
    </w:p>
    <w:p w:rsidR="000E5E51" w:rsidRDefault="000E5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введен </w:t>
      </w:r>
      <w:hyperlink r:id="rId15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26.01.2022 N 313/41-81-НПА;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12.05.2022 N 351/46-</w:t>
      </w:r>
      <w:r>
        <w:lastRenderedPageBreak/>
        <w:t>92-НПА)</w:t>
      </w:r>
    </w:p>
    <w:p w:rsidR="000E5E51" w:rsidRDefault="000E5E5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1.4</w:t>
        </w:r>
      </w:hyperlink>
      <w:r>
        <w:t>. 1,5 процента - в отношении прочих земельных участков, в том числе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по целевому назначению;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1.5. 0 процентов - в отношении земельных участков: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занятых кладбищами и иными местами погребения;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занятых органами местного самоуправления городского округа Щелково Московской области, муниципальными учреждениями городского округа Щелково Московской области и используемых ими для непосредственного выполнения возложенных на них функций;</w:t>
      </w:r>
    </w:p>
    <w:p w:rsidR="000E5E51" w:rsidRDefault="000E5E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E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E51" w:rsidRDefault="000E5E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E51" w:rsidRDefault="000E5E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E51" w:rsidRDefault="000E5E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1.5 </w:t>
            </w:r>
            <w:hyperlink r:id="rId1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01.01.2022 и действует до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E51" w:rsidRDefault="000E5E51">
            <w:pPr>
              <w:pStyle w:val="ConsPlusNormal"/>
            </w:pPr>
          </w:p>
        </w:tc>
      </w:tr>
    </w:tbl>
    <w:p w:rsidR="000E5E51" w:rsidRDefault="000E5E51">
      <w:pPr>
        <w:pStyle w:val="ConsPlusNormal"/>
        <w:spacing w:before="280"/>
        <w:ind w:firstLine="540"/>
        <w:jc w:val="both"/>
      </w:pPr>
      <w:r>
        <w:t>- занятых организациями и индивидуальными предпринимателями,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данных.</w:t>
      </w:r>
    </w:p>
    <w:p w:rsidR="000E5E51" w:rsidRDefault="000E5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26.10.2022 N 419/53-115-НПА)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2.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3. Порядок исчисления налога и авансовых платежей по налогу определяется в соответствии со </w:t>
      </w:r>
      <w:hyperlink r:id="rId20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4. Определить следующий порядок уплаты налога: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В течение налогового периода налогоплательщики-организации уплачивают авансовые платежи по налогу в размере одной четвертой соответствующей налоговой ставки процентной доли кадастровой стоимости земельного участка. По истечении налогового периода налогоплательщики-организации уплачивают сумму налога за вычетом перечисленных авансовых платежей в течение налогового периода, с учетом особенностей </w:t>
      </w:r>
      <w:hyperlink r:id="rId21">
        <w:r>
          <w:rPr>
            <w:color w:val="0000FF"/>
          </w:rPr>
          <w:t>статьи 397</w:t>
        </w:r>
      </w:hyperlink>
      <w:r>
        <w:t xml:space="preserve"> Налогового кодекса Российской Федерации.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Налог и авансовые платежи по налогу уплачиваются в бюджет городского округа Щелково по месту нахождения земельных участков, признаваемых объектом налогообложения.</w:t>
      </w:r>
    </w:p>
    <w:p w:rsidR="000E5E51" w:rsidRDefault="000E5E51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10.06.2020 N 124/13-21-НПА)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5. Порядок определения налоговой базы и срок представления уведомления о выбранном земельном участке, в отношении которого применяется налоговый вычет, устанавливается </w:t>
      </w:r>
      <w:hyperlink r:id="rId23">
        <w:r>
          <w:rPr>
            <w:color w:val="0000FF"/>
          </w:rPr>
          <w:t>статьей 391</w:t>
        </w:r>
      </w:hyperlink>
      <w:r>
        <w:t xml:space="preserve"> Налогового кодекса Российской Федерации. Учесть, что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владении, следующим категориям налогоплательщиков: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lastRenderedPageBreak/>
        <w:t>- Героям Советского Союза, Героям Российской Федерации, полным кавалерам ордена Славы и их вдовам;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инвалидам 1-й и 2-й групп;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инвалидам с детства, детям-инвалидам;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- ветеранам и инвалидам Великой Отечественной войны, а также ветеранам и </w:t>
      </w:r>
      <w:proofErr w:type="gramStart"/>
      <w:r>
        <w:t>инвалидам боевых действий</w:t>
      </w:r>
      <w:proofErr w:type="gramEnd"/>
      <w:r>
        <w:t xml:space="preserve"> и их вдовам;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- физическим лицам, имеющим право на получение социальной поддержки в соответствии с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соответствии с Законом Российской Федерации от 15.05.1991 N 21244-1),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физическим лицам, принимавшим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пенсионерам, получающих пенсии, назначенные в порядке, установленном пенсионным законодательством, а также лицам, достигшим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- физическим лицам, имеющим трех и более несовершеннолетних детей.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5.1. Установить налоговые льготы в виде уменьшения на 50 процентов исчисленной суммы земельного налога в отношении одного земельного участка, не используемого в предпринимательской деятельности, по выбору налогоплательщика, имеющего предельные размеры, установленные законодательством Московской области и нормативными правовыми актами городского округа Щелково, предназначенного для индивидуального жилищного строительства, дачного строительства, ведения личного подсобного хозяйства, садоводства или огородничества, следующим категориям налогоплательщиков, имеющим указанный земельный участок в собственности, постоянном (бессрочном) пользовании или пожизненном наследуемом владении: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- физическим лицам, являющимся членами многодетных семей, которые в соответствии законодательством Российской Федерации и Московской области отнесены к данной категории граждан, за исключением лиц, указанных в </w:t>
      </w:r>
      <w:hyperlink w:anchor="P54">
        <w:r>
          <w:rPr>
            <w:color w:val="0000FF"/>
          </w:rPr>
          <w:t>пункте 5.2</w:t>
        </w:r>
      </w:hyperlink>
      <w:r>
        <w:t>;</w:t>
      </w:r>
    </w:p>
    <w:p w:rsidR="000E5E51" w:rsidRDefault="000E5E5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27.09.2023 N 572/66-161-НПА)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- детям-сиротам и детям, оставшимся без попечения родителей, лицам в возрасте от 18 до 23 лет из числа детей-сирот и детей, оставшихся без попечения родителей, которым предоставляются </w:t>
      </w:r>
      <w:r>
        <w:lastRenderedPageBreak/>
        <w:t>дополнительные виды социальной поддержки в соответствии с законодательством Российской Федерации и законодательством Московской области.</w:t>
      </w:r>
    </w:p>
    <w:p w:rsidR="000E5E51" w:rsidRDefault="000E5E51">
      <w:pPr>
        <w:pStyle w:val="ConsPlusNormal"/>
        <w:jc w:val="both"/>
      </w:pPr>
      <w:r>
        <w:t xml:space="preserve">(п. 5.1 в ред. </w:t>
      </w:r>
      <w:hyperlink r:id="rId28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26.10.2022 N 419/53-115-НПА)</w:t>
      </w:r>
    </w:p>
    <w:p w:rsidR="000E5E51" w:rsidRDefault="000E5E51">
      <w:pPr>
        <w:pStyle w:val="ConsPlusNormal"/>
        <w:spacing w:before="220"/>
        <w:ind w:firstLine="540"/>
        <w:jc w:val="both"/>
      </w:pPr>
      <w:bookmarkStart w:id="0" w:name="P54"/>
      <w:bookmarkEnd w:id="0"/>
      <w:r>
        <w:t>5.2. Освободить от уплаты земельного налога в отношении одного земельного участка, женщин, которым в установленном порядке присвоено почетное звание "Мать-героиня".</w:t>
      </w:r>
    </w:p>
    <w:p w:rsidR="000E5E51" w:rsidRDefault="000E5E51">
      <w:pPr>
        <w:pStyle w:val="ConsPlusNormal"/>
        <w:jc w:val="both"/>
      </w:pPr>
      <w:r>
        <w:t xml:space="preserve">(п. 5.2 введен </w:t>
      </w:r>
      <w:hyperlink r:id="rId29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27.09.2023 N 572/66-161-НПА)</w:t>
      </w:r>
    </w:p>
    <w:p w:rsidR="000E5E51" w:rsidRDefault="000E5E51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владении налогоплательщиков (далее - налоговый вычет), относящихся к одной из следующих категорий:</w:t>
      </w:r>
    </w:p>
    <w:p w:rsidR="000E5E51" w:rsidRDefault="000E5E51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а) граждане, призванные на военную службу по мобилизации в Вооруженные Силы Российской Федерации в соответствии с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Указ);</w:t>
      </w:r>
    </w:p>
    <w:p w:rsidR="000E5E51" w:rsidRDefault="000E5E5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б) граждане, заключившие контракт о добровольном содействии в выполнении задач, возложенных на Вооруженные Силы Российской Федерации, участвующие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0E5E51" w:rsidRDefault="000E5E51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в) граждане, поступившие на военную службу по контракту в Вооруженные Силы Российской Федерации, участвующие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г) члены семей участников специальной военной операции, потерявшие кормильца, признаваемые таковыми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военнослужащих".</w:t>
      </w:r>
    </w:p>
    <w:p w:rsidR="000E5E51" w:rsidRDefault="000E5E51">
      <w:pPr>
        <w:pStyle w:val="ConsPlusNormal"/>
        <w:jc w:val="both"/>
      </w:pPr>
      <w:r>
        <w:t xml:space="preserve">(п. 5.3 введен </w:t>
      </w:r>
      <w:hyperlink r:id="rId32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10.04.2024 N 667/75-194-НПА)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5.4. Налоговый вычет, указанный в </w:t>
      </w:r>
      <w:hyperlink w:anchor="P56">
        <w:r>
          <w:rPr>
            <w:color w:val="0000FF"/>
          </w:rPr>
          <w:t>пункте 5.3</w:t>
        </w:r>
      </w:hyperlink>
      <w:r>
        <w:t xml:space="preserve"> настоящего решения, применяется в отношении одного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деятельности.</w:t>
      </w:r>
    </w:p>
    <w:p w:rsidR="000E5E51" w:rsidRDefault="000E5E51">
      <w:pPr>
        <w:pStyle w:val="ConsPlusNormal"/>
        <w:jc w:val="both"/>
      </w:pPr>
      <w:r>
        <w:t xml:space="preserve">(п. 5.4 введен </w:t>
      </w:r>
      <w:hyperlink r:id="rId33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10.04.2024 N 667/75-194-НПА)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5.5. Налогоплательщикам, указанным в </w:t>
      </w:r>
      <w:hyperlink w:anchor="P57">
        <w:r>
          <w:rPr>
            <w:color w:val="0000FF"/>
          </w:rPr>
          <w:t>подпункте а) пункта 5.3</w:t>
        </w:r>
      </w:hyperlink>
      <w:r>
        <w:t xml:space="preserve"> настоящего решения, налоговый вычет предоставляется на период участия их в специальной военной операции и до 28 числа 3-го месяца, следующего за месяцем окончания периода частичной мобилизации или увольнения мобилизованного лица с военной службы по основаниям, установленным Указом.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Налогоплательщикам, указанным в </w:t>
      </w:r>
      <w:hyperlink w:anchor="P58">
        <w:r>
          <w:rPr>
            <w:color w:val="0000FF"/>
          </w:rPr>
          <w:t>подпунктах б</w:t>
        </w:r>
      </w:hyperlink>
      <w:r>
        <w:t xml:space="preserve">), </w:t>
      </w:r>
      <w:hyperlink w:anchor="P59">
        <w:r>
          <w:rPr>
            <w:color w:val="0000FF"/>
          </w:rPr>
          <w:t>в) пункта 5.3</w:t>
        </w:r>
      </w:hyperlink>
      <w:r>
        <w:t xml:space="preserve"> настоящего решения, налоговый вычет предоставляется на период участия их в специальной военной операции и до 28 числа 3-го месяца, следующего за месяцем окончания периода участия в специальной военной операции.</w:t>
      </w:r>
    </w:p>
    <w:p w:rsidR="000E5E51" w:rsidRDefault="000E5E51">
      <w:pPr>
        <w:pStyle w:val="ConsPlusNormal"/>
        <w:jc w:val="both"/>
      </w:pPr>
      <w:r>
        <w:t xml:space="preserve">(п. 5.5 введен </w:t>
      </w:r>
      <w:hyperlink r:id="rId34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10.04.2024 N 667/75-194-НПА)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5.6. Налоговый вычет предоставляется на основании сведений, имеющихся в налоговом органе, либо на основании заявления и документов, подтверждающих право на налоговую льготу, </w:t>
      </w:r>
      <w:r>
        <w:lastRenderedPageBreak/>
        <w:t>и представляемых налогоплательщиком в налоговый орган по месту налогового учета.</w:t>
      </w:r>
    </w:p>
    <w:p w:rsidR="000E5E51" w:rsidRDefault="000E5E51">
      <w:pPr>
        <w:pStyle w:val="ConsPlusNormal"/>
        <w:jc w:val="both"/>
      </w:pPr>
      <w:r>
        <w:t xml:space="preserve">(п. 5.6 введен </w:t>
      </w:r>
      <w:hyperlink r:id="rId35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10.04.2024 N 667/75-194-НПА)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6">
        <w:r>
          <w:rPr>
            <w:color w:val="0000FF"/>
          </w:rPr>
          <w:t>Решение</w:t>
        </w:r>
      </w:hyperlink>
      <w:r>
        <w:t xml:space="preserve"> Совета депутатов городского округа Щелково МО от 26.10.2022 N 419/53-115-НПА.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7. Установить, что указанные в настоящем решении льготы носят заявительный характер.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8. Настоящее решение вступает в законную силу не ранее чем через один месяц после его официального опубликования и применяется к правоотношениям, возникшим с 1 января 2020 года.</w:t>
      </w:r>
    </w:p>
    <w:p w:rsidR="000E5E51" w:rsidRDefault="000E5E51">
      <w:pPr>
        <w:pStyle w:val="ConsPlusNormal"/>
        <w:spacing w:before="220"/>
        <w:ind w:firstLine="540"/>
        <w:jc w:val="both"/>
      </w:pPr>
      <w:r>
        <w:t>9. Настоящее решение подлежит официальному опубликованию в общественно-политической газете городского округа Щелково "Время" и размещению на официальном сайте администрации городского округа Щелково.</w:t>
      </w:r>
    </w:p>
    <w:p w:rsidR="000E5E51" w:rsidRDefault="000E5E51">
      <w:pPr>
        <w:pStyle w:val="ConsPlusNormal"/>
        <w:jc w:val="both"/>
      </w:pPr>
    </w:p>
    <w:p w:rsidR="000E5E51" w:rsidRDefault="000E5E51">
      <w:pPr>
        <w:pStyle w:val="ConsPlusNormal"/>
        <w:jc w:val="right"/>
      </w:pPr>
      <w:r>
        <w:t>Глава городского округа Щелково</w:t>
      </w:r>
    </w:p>
    <w:p w:rsidR="000E5E51" w:rsidRDefault="000E5E51">
      <w:pPr>
        <w:pStyle w:val="ConsPlusNormal"/>
        <w:jc w:val="right"/>
      </w:pPr>
      <w:r>
        <w:t>С.В. Горелов</w:t>
      </w:r>
    </w:p>
    <w:p w:rsidR="000E5E51" w:rsidRDefault="000E5E51">
      <w:pPr>
        <w:pStyle w:val="ConsPlusNormal"/>
        <w:jc w:val="both"/>
      </w:pPr>
    </w:p>
    <w:p w:rsidR="000E5E51" w:rsidRDefault="000E5E51">
      <w:pPr>
        <w:pStyle w:val="ConsPlusNormal"/>
        <w:jc w:val="right"/>
      </w:pPr>
      <w:r>
        <w:t>Председатель Совета депутатов</w:t>
      </w:r>
    </w:p>
    <w:p w:rsidR="000E5E51" w:rsidRDefault="000E5E51">
      <w:pPr>
        <w:pStyle w:val="ConsPlusNormal"/>
        <w:jc w:val="right"/>
      </w:pPr>
      <w:r>
        <w:t>городского округа Щелково</w:t>
      </w:r>
    </w:p>
    <w:p w:rsidR="000E5E51" w:rsidRDefault="000E5E51">
      <w:pPr>
        <w:pStyle w:val="ConsPlusNormal"/>
        <w:jc w:val="right"/>
      </w:pPr>
      <w:r>
        <w:t xml:space="preserve">Е.Ф. </w:t>
      </w:r>
      <w:proofErr w:type="spellStart"/>
      <w:r>
        <w:t>Мокринская</w:t>
      </w:r>
      <w:proofErr w:type="spellEnd"/>
    </w:p>
    <w:p w:rsidR="000E5E51" w:rsidRDefault="000E5E51">
      <w:pPr>
        <w:pStyle w:val="ConsPlusNormal"/>
        <w:jc w:val="both"/>
      </w:pPr>
    </w:p>
    <w:p w:rsidR="000E5E51" w:rsidRDefault="000E5E51">
      <w:pPr>
        <w:pStyle w:val="ConsPlusNormal"/>
        <w:jc w:val="both"/>
      </w:pPr>
    </w:p>
    <w:p w:rsidR="000E5E51" w:rsidRDefault="000E5E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393" w:rsidRDefault="00BA0393">
      <w:bookmarkStart w:id="5" w:name="_GoBack"/>
      <w:bookmarkEnd w:id="5"/>
    </w:p>
    <w:sectPr w:rsidR="00BA0393" w:rsidSect="005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1"/>
    <w:rsid w:val="000E5E51"/>
    <w:rsid w:val="00B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B5C3-6BEE-42F6-B01F-A11530C0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5E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5E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8178&amp;dst=100005" TargetMode="External"/><Relationship Id="rId13" Type="http://schemas.openxmlformats.org/officeDocument/2006/relationships/hyperlink" Target="https://login.consultant.ru/link/?req=doc&amp;base=MOB&amp;n=403591&amp;dst=100441" TargetMode="External"/><Relationship Id="rId18" Type="http://schemas.openxmlformats.org/officeDocument/2006/relationships/hyperlink" Target="https://login.consultant.ru/link/?req=doc&amp;base=MOB&amp;n=368178&amp;dst=100017" TargetMode="External"/><Relationship Id="rId26" Type="http://schemas.openxmlformats.org/officeDocument/2006/relationships/hyperlink" Target="https://login.consultant.ru/link/?req=doc&amp;base=LAW&amp;n=4518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482&amp;dst=1433" TargetMode="External"/><Relationship Id="rId34" Type="http://schemas.openxmlformats.org/officeDocument/2006/relationships/hyperlink" Target="https://login.consultant.ru/link/?req=doc&amp;base=MOB&amp;n=403776&amp;dst=100013" TargetMode="External"/><Relationship Id="rId7" Type="http://schemas.openxmlformats.org/officeDocument/2006/relationships/hyperlink" Target="https://login.consultant.ru/link/?req=doc&amp;base=MOB&amp;n=358511&amp;dst=100005" TargetMode="External"/><Relationship Id="rId12" Type="http://schemas.openxmlformats.org/officeDocument/2006/relationships/hyperlink" Target="https://login.consultant.ru/link/?req=doc&amp;base=LAW&amp;n=454482&amp;dst=1347" TargetMode="External"/><Relationship Id="rId17" Type="http://schemas.openxmlformats.org/officeDocument/2006/relationships/hyperlink" Target="https://login.consultant.ru/link/?req=doc&amp;base=MOB&amp;n=351640&amp;dst=100008" TargetMode="External"/><Relationship Id="rId25" Type="http://schemas.openxmlformats.org/officeDocument/2006/relationships/hyperlink" Target="https://login.consultant.ru/link/?req=doc&amp;base=LAW&amp;n=451866" TargetMode="External"/><Relationship Id="rId33" Type="http://schemas.openxmlformats.org/officeDocument/2006/relationships/hyperlink" Target="https://login.consultant.ru/link/?req=doc&amp;base=MOB&amp;n=403776&amp;dst=10001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358511&amp;dst=100006" TargetMode="External"/><Relationship Id="rId20" Type="http://schemas.openxmlformats.org/officeDocument/2006/relationships/hyperlink" Target="https://login.consultant.ru/link/?req=doc&amp;base=LAW&amp;n=454482&amp;dst=1411" TargetMode="External"/><Relationship Id="rId29" Type="http://schemas.openxmlformats.org/officeDocument/2006/relationships/hyperlink" Target="https://login.consultant.ru/link/?req=doc&amp;base=MOB&amp;n=38932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51640&amp;dst=100005" TargetMode="External"/><Relationship Id="rId11" Type="http://schemas.openxmlformats.org/officeDocument/2006/relationships/hyperlink" Target="https://login.consultant.ru/link/?req=doc&amp;base=LAW&amp;n=472832&amp;dst=101359" TargetMode="External"/><Relationship Id="rId24" Type="http://schemas.openxmlformats.org/officeDocument/2006/relationships/hyperlink" Target="https://login.consultant.ru/link/?req=doc&amp;base=LAW&amp;n=451864" TargetMode="External"/><Relationship Id="rId32" Type="http://schemas.openxmlformats.org/officeDocument/2006/relationships/hyperlink" Target="https://login.consultant.ru/link/?req=doc&amp;base=MOB&amp;n=403776&amp;dst=10000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27795&amp;dst=100005" TargetMode="External"/><Relationship Id="rId15" Type="http://schemas.openxmlformats.org/officeDocument/2006/relationships/hyperlink" Target="https://login.consultant.ru/link/?req=doc&amp;base=MOB&amp;n=351640&amp;dst=100006" TargetMode="External"/><Relationship Id="rId23" Type="http://schemas.openxmlformats.org/officeDocument/2006/relationships/hyperlink" Target="https://login.consultant.ru/link/?req=doc&amp;base=LAW&amp;n=454482&amp;dst=1365" TargetMode="External"/><Relationship Id="rId28" Type="http://schemas.openxmlformats.org/officeDocument/2006/relationships/hyperlink" Target="https://login.consultant.ru/link/?req=doc&amp;base=MOB&amp;n=368178&amp;dst=100011" TargetMode="External"/><Relationship Id="rId36" Type="http://schemas.openxmlformats.org/officeDocument/2006/relationships/hyperlink" Target="https://login.consultant.ru/link/?req=doc&amp;base=MOB&amp;n=368178&amp;dst=100015" TargetMode="External"/><Relationship Id="rId10" Type="http://schemas.openxmlformats.org/officeDocument/2006/relationships/hyperlink" Target="https://login.consultant.ru/link/?req=doc&amp;base=MOB&amp;n=403776&amp;dst=100005" TargetMode="External"/><Relationship Id="rId19" Type="http://schemas.openxmlformats.org/officeDocument/2006/relationships/hyperlink" Target="https://login.consultant.ru/link/?req=doc&amp;base=MOB&amp;n=368178&amp;dst=100006" TargetMode="External"/><Relationship Id="rId31" Type="http://schemas.openxmlformats.org/officeDocument/2006/relationships/hyperlink" Target="https://login.consultant.ru/link/?req=doc&amp;base=LAW&amp;n=4707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MOB&amp;n=389321&amp;dst=100005" TargetMode="External"/><Relationship Id="rId14" Type="http://schemas.openxmlformats.org/officeDocument/2006/relationships/hyperlink" Target="https://login.consultant.ru/link/?req=doc&amp;base=LAW&amp;n=452778" TargetMode="External"/><Relationship Id="rId22" Type="http://schemas.openxmlformats.org/officeDocument/2006/relationships/hyperlink" Target="https://login.consultant.ru/link/?req=doc&amp;base=MOB&amp;n=327795&amp;dst=100006" TargetMode="External"/><Relationship Id="rId27" Type="http://schemas.openxmlformats.org/officeDocument/2006/relationships/hyperlink" Target="https://login.consultant.ru/link/?req=doc&amp;base=MOB&amp;n=389321&amp;dst=100006" TargetMode="External"/><Relationship Id="rId30" Type="http://schemas.openxmlformats.org/officeDocument/2006/relationships/hyperlink" Target="https://login.consultant.ru/link/?req=doc&amp;base=LAW&amp;n=426999" TargetMode="External"/><Relationship Id="rId35" Type="http://schemas.openxmlformats.org/officeDocument/2006/relationships/hyperlink" Target="https://login.consultant.ru/link/?req=doc&amp;base=MOB&amp;n=403776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Е.У. Силаева</dc:creator>
  <cp:keywords/>
  <dc:description/>
  <cp:lastModifiedBy>Е.У. Силаева</cp:lastModifiedBy>
  <cp:revision>1</cp:revision>
  <dcterms:created xsi:type="dcterms:W3CDTF">2024-04-18T13:11:00Z</dcterms:created>
  <dcterms:modified xsi:type="dcterms:W3CDTF">2024-04-18T13:12:00Z</dcterms:modified>
</cp:coreProperties>
</file>