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E0" w:rsidRPr="00DF66E0" w:rsidRDefault="00DF66E0" w:rsidP="00DF66E0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11111"/>
          <w:kern w:val="36"/>
          <w:sz w:val="39"/>
          <w:szCs w:val="39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color w:val="111111"/>
          <w:kern w:val="36"/>
          <w:sz w:val="39"/>
          <w:szCs w:val="39"/>
          <w:lang w:eastAsia="ru-RU"/>
        </w:rPr>
        <w:t>Поддержка предпринимательства в Московской области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Национальный проект «Малый и средний бизнес и поддержка индивидуальной предпринимательской инициативы»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соответствии с Указом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 определены новые целевые ориентиры государственной политики, в частности, поставлена задача увеличения в России численности занятых в сфере МСП до 25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человек, эта цифра почти в 1,6 раза больше, чем в настоящее время.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рамках реализации Указа необходимо обеспечить к 2024 году решение следующих задач: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улучшение условий ведения предпринимательской деятельности, включая упрощение налоговой отчетности для предпринимателей, применяющих контрольно-кассовую технику;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цифровой платформы, ориентированной на поддержку производственной и сбытовой деятельности субъектов малого и среднего предпринимательства, включая индивидуальных предпринимателей;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совершенствование системы закупок, осуществляемых крупнейшими заказчиками у субъектов малого и среднего предпринимательства, включая индивидуальных предпринимателей;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упрощение доступа к льготному финансированию, в том числе ежегодное увеличение объема льготных кредитов, выдаваемых субъектам малого и среднего предпринимательства, включая индивидуальных предпринимателей;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системы акселерации субъектов малого и среднего предпринимательства, включая индивидуальных предпринимателей, в том числе инфраструктуры и сервисов поддержки, а также их ускоренное развитие в таких областях, как благоустройство городской среды, научно-технологическая сфера, социальная сфера и экология;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модернизация системы поддержки экспортеров, являющихся субъектами малого и среднего предпринимательства, включая индивидуальных предпринимателей, увеличение доли таких экспортеров в общем объеме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несырьевого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экспорта не менее чем до 10 процентов;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создание системы поддержки фермеров и развитие сельской кооперации;</w:t>
      </w:r>
    </w:p>
    <w:p w:rsidR="00DF66E0" w:rsidRPr="00DF66E0" w:rsidRDefault="00DF66E0" w:rsidP="00DF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обеспечение благоприятных условий осуществления деятельности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самозанятыми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гражданами посредством создания нового режима налогообложения, предусматривающего передачу информации о продажах в налоговые органы Российской Федерации в автоматическом режиме, освобождение от обязанности представлять отчетность, а также уплату единого платежа с выручки, включающего в себя страховые взносы.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 настоящее время в целях достижения поставленных задач разработан национальный проект «Малый и средний бизнес и поддержка индивидуальной предпринимательской инициативы» и его региональная составляющая.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Паспорта региональных проектов, направленных на достижение целей Национального проекта "Малое и среднее предпринимательство и поддержка индивидуальной предпринимательской инициативы"</w:t>
      </w:r>
    </w:p>
    <w:p w:rsidR="00DF66E0" w:rsidRPr="00DF66E0" w:rsidRDefault="00DF66E0" w:rsidP="00DF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5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Паспорт регионального проекта "Улучшение условий ведения предпринимательской деятельности"</w:t>
        </w:r>
      </w:hyperlink>
    </w:p>
    <w:p w:rsidR="00DF66E0" w:rsidRPr="00DF66E0" w:rsidRDefault="00DF66E0" w:rsidP="00DF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6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Паспорт регионального проекта "Расширение доступа субъектов МСП к финансовым ресурсам, в том числе к льготному финансированию"</w:t>
        </w:r>
      </w:hyperlink>
    </w:p>
    <w:p w:rsidR="00DF66E0" w:rsidRPr="00DF66E0" w:rsidRDefault="00DF66E0" w:rsidP="00DF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7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Паспорт регионального проекта "Акселерация субъектов малого и среднего предпринимательства"</w:t>
        </w:r>
      </w:hyperlink>
    </w:p>
    <w:p w:rsidR="00DF66E0" w:rsidRPr="00DF66E0" w:rsidRDefault="00DF66E0" w:rsidP="00DF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8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Паспорт регионального проекта "Создание системы поддержки фермеров и развитие сельской кооперации"</w:t>
        </w:r>
      </w:hyperlink>
    </w:p>
    <w:p w:rsidR="00DF66E0" w:rsidRPr="00DF66E0" w:rsidRDefault="00DF66E0" w:rsidP="00DF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hyperlink r:id="rId9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Паспорт регионального проекта "Популяризация предпринимательства"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 2019 году финансовая поддержка субъектов МСП осуществляется по следующим направлениям: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частичная компенсация субъектам МСП затрат, связанных с приобретением оборудования в целях создания и (или) развития либо модернизации производства товаров (работ, услуг) (сумма бюджетных ассигнований – 300,0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руб.); 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частичная компенсация субъектам МСП затрат на уплату первого взноса (аванса) при заключении договора лизинга оборудования (сумма бюджетных ассигнований – 50,0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руб.); 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частичная компенсация затрат субъектам МСП, осуществляющим деятельность в социальной сфере (сумма бюджетных ассигнований – 100,0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руб.);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— частичная компенсация затрат субъектам МСП, осуществляющим деятельность в сфере физической культуры и спорта (сумма бюджетных ассигнований - 91994,8 тыс. руб.);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— создание центров молодежного инновационного творчества (сумма бюджетных ассигнований – 32,9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руб.);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Ознакомиться с порядком предоставления субсидий можно в разделе Конкурсы, а также на официальном </w:t>
      </w:r>
      <w:hyperlink r:id="rId10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сайте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Министерства инвестиций и инноваций Московской области в разделе "Документы</w:t>
      </w:r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 -- "</w:t>
      </w:r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Малое и среднее предпринимательство".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Центр поддержки предпринимательства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Прием заявок на субсидии для субъектов МСП: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Компенсация 30% затрат на приобретение оборудования до 10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(производство).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Компенсация 70% затрат от первоначального взноса (аванса) по договору лизинга оборудования до 5 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Поддержка социального предпринимательства, компенсация 85% целевых затрат до 2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(до 3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при открытии ясельных групп).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Компенсация: до 20% произведенных затрат на создание /реконструкцию (модернизацию) спортивных сооружений до 20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руб.; до 50 % стоимости оборудования, приобретенного в целях создания, развития, модернизации спортивных сооружений до 10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руб.; по возмещению процентов по инвестиционным кредитам на строительство, модернизацию спортивных сооружений до 10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за 3 года (2/3 ключевой ставки ЦБ).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Консультационная поддержка субъектов МСП: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Единый Колл-центр помощи предпринимателям +7 (495) 109-07-07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Email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1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mofrp@mosreg.ru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, адрес сайта </w:t>
      </w:r>
      <w:hyperlink r:id="rId12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http://www.fpmo.ru/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Фонд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микрофинансирования</w:t>
      </w:r>
      <w:proofErr w:type="spellEnd"/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lastRenderedPageBreak/>
        <w:t>Микрозаймы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 5 млн. руб. по ставке от 8 до 13% на срок до 36 месяцев +7 (495) 730-50-76 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Email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3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fond@mofmicro.ru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, адрес сайта </w:t>
      </w:r>
      <w:hyperlink r:id="rId14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http://www.mofmicro.ru/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Фонд поддержки ВЭД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Консультации,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бизнес-миссии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(выставки), возмещение затрат на сертификацию (патентование), сопровождение экспортных контрактов, маркетинговые исследования, обучение по тематике ВЭД +7 (926) 971-62-64 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Email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5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exporthelp@mosreg.ru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  , адрес сайта </w:t>
      </w:r>
      <w:hyperlink r:id="rId16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http://exportmo.ru/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Фонд развития промышленности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Льготные займы от 20 до 150 </w:t>
      </w:r>
      <w:proofErr w:type="spellStart"/>
      <w:proofErr w:type="gram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млн</w:t>
      </w:r>
      <w:proofErr w:type="spellEnd"/>
      <w:proofErr w:type="gram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руб. по ставке от 1% до 5% на срок до 5 лет. Поддерживаются проекты по внедрению инноваций, созданию новых производств, техническому перевооружению,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импортозамещению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Контактный телефон 8(495)136-99-09, сайт Фонда </w:t>
      </w:r>
      <w:hyperlink r:id="rId17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www.frpmo.ru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 Email </w:t>
      </w:r>
      <w:hyperlink r:id="rId18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info@frpmo.ru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. Директор Фонда Ильин Павел Сергеевич.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</w:pPr>
      <w:r w:rsidRPr="00DF66E0">
        <w:rPr>
          <w:rFonts w:ascii="Times New Roman" w:eastAsia="Times New Roman" w:hAnsi="Times New Roman" w:cs="Times New Roman"/>
          <w:color w:val="111111"/>
          <w:sz w:val="36"/>
          <w:szCs w:val="36"/>
          <w:lang w:eastAsia="ru-RU"/>
        </w:rPr>
        <w:t>Гарантийный фонд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Предоставление поручительств по обязательствам субъектов МСП:</w:t>
      </w:r>
    </w:p>
    <w:p w:rsidR="00DF66E0" w:rsidRPr="00DF66E0" w:rsidRDefault="00DF66E0" w:rsidP="00DF66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банковским кредитам, до 50% от суммы кредита, сроком до 5 лет до 42 млн.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</w:t>
      </w:r>
      <w:proofErr w:type="spellEnd"/>
    </w:p>
    <w:p w:rsidR="00DF66E0" w:rsidRPr="00DF66E0" w:rsidRDefault="00DF66E0" w:rsidP="00DF66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 банковским гарантиям (44 и 223 ФЗ), до 50% от суммы банковской гарантии, сроком до 3 лет до 30 млн.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</w:t>
      </w:r>
      <w:proofErr w:type="spellEnd"/>
    </w:p>
    <w:p w:rsidR="00DF66E0" w:rsidRPr="00DF66E0" w:rsidRDefault="00DF66E0" w:rsidP="00DF66E0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Согарантии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банковским кредитам совместно с Корпорацией МСП до 70% от суммы кредита, сроком до 5 лет от 42 млн. до 2 млрд.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руб</w:t>
      </w:r>
      <w:proofErr w:type="spellEnd"/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+7 (495) 730-50-52 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Email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hyperlink r:id="rId19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fond@mosreg-garant.ru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 , адрес сайта </w:t>
      </w:r>
      <w:hyperlink r:id="rId20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http://www.mosreg-garant.ru/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Имущественная поддержка</w:t>
      </w:r>
    </w:p>
    <w:p w:rsidR="00DF66E0" w:rsidRPr="00DF66E0" w:rsidRDefault="00DF66E0" w:rsidP="00DF6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Перечни объектов недвижимого имущества для передачи в аренду субъектам МСП</w:t>
      </w:r>
    </w:p>
    <w:p w:rsidR="00DF66E0" w:rsidRPr="00DF66E0" w:rsidRDefault="00DF66E0" w:rsidP="00DF66E0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Льготная ставка арендной платы для социально–ориентированных предпринимателей – льгота 50%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Администрации муниципальных образований, </w:t>
      </w:r>
      <w:proofErr w:type="spellStart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Минимущество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 </w:t>
      </w:r>
      <w:hyperlink r:id="rId21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http://mio.mosreg.ru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портал Малый бизнес Подмосковья </w:t>
      </w:r>
      <w:hyperlink r:id="rId22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http://mb.mosreg.ru</w:t>
        </w:r>
      </w:hyperlink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Бизнес-навигатор </w:t>
      </w:r>
      <w:hyperlink r:id="rId23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https://smbn.ru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spellStart"/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Коворкинг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 xml:space="preserve"> - центры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38 </w:t>
      </w:r>
      <w:proofErr w:type="spellStart"/>
      <w:r w:rsidRPr="00DF66E0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коворинг-центров</w:t>
      </w:r>
      <w:proofErr w:type="spellEnd"/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: стоимость аренды рабочего места – не более 690 руб. в день, не более 9900 руб. в месяц </w:t>
      </w:r>
      <w:hyperlink r:id="rId24" w:tgtFrame="_blank" w:history="1">
        <w:r w:rsidRPr="00DF66E0">
          <w:rPr>
            <w:rFonts w:ascii="Times New Roman" w:eastAsia="Times New Roman" w:hAnsi="Times New Roman" w:cs="Times New Roman"/>
            <w:color w:val="E75317"/>
            <w:sz w:val="24"/>
            <w:szCs w:val="24"/>
            <w:u w:val="single"/>
            <w:lang w:eastAsia="ru-RU"/>
          </w:rPr>
          <w:t>http://mb.mosreg.ru/content/Коворкинг-центры</w:t>
        </w:r>
      </w:hyperlink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DF66E0" w:rsidRPr="00DF66E0" w:rsidRDefault="00DF66E0" w:rsidP="00DF66E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36"/>
          <w:szCs w:val="36"/>
          <w:lang w:eastAsia="ru-RU"/>
        </w:rPr>
        <w:t>Образовательная поддержка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Реализация в 2019 году акселерационных программ для начинающих предпринимателей «Школа молодого предпринимателя».</w:t>
      </w:r>
    </w:p>
    <w:p w:rsidR="00DF66E0" w:rsidRPr="00DF66E0" w:rsidRDefault="00DF66E0" w:rsidP="00DF66E0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F66E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</w:p>
    <w:p w:rsidR="00197516" w:rsidRPr="00DF66E0" w:rsidRDefault="00197516">
      <w:pPr>
        <w:rPr>
          <w:rFonts w:ascii="Times New Roman" w:hAnsi="Times New Roman" w:cs="Times New Roman"/>
        </w:rPr>
      </w:pPr>
    </w:p>
    <w:sectPr w:rsidR="00197516" w:rsidRPr="00DF66E0" w:rsidSect="00197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1A9F"/>
    <w:multiLevelType w:val="multilevel"/>
    <w:tmpl w:val="DF2AD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C1D37"/>
    <w:multiLevelType w:val="multilevel"/>
    <w:tmpl w:val="E7787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333E54"/>
    <w:multiLevelType w:val="multilevel"/>
    <w:tmpl w:val="C6D46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E600BC"/>
    <w:multiLevelType w:val="multilevel"/>
    <w:tmpl w:val="CF8C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6E0"/>
    <w:rsid w:val="00197516"/>
    <w:rsid w:val="00DF6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516"/>
  </w:style>
  <w:style w:type="paragraph" w:styleId="1">
    <w:name w:val="heading 1"/>
    <w:basedOn w:val="a"/>
    <w:link w:val="10"/>
    <w:uiPriority w:val="9"/>
    <w:qFormat/>
    <w:rsid w:val="00DF66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F66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6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6E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F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F66E0"/>
    <w:rPr>
      <w:color w:val="0000FF"/>
      <w:u w:val="single"/>
    </w:rPr>
  </w:style>
  <w:style w:type="character" w:styleId="a5">
    <w:name w:val="Strong"/>
    <w:basedOn w:val="a0"/>
    <w:uiPriority w:val="22"/>
    <w:qFormat/>
    <w:rsid w:val="00DF66E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2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b.mosreg.ru/site/down/files/185/RP4.pdf" TargetMode="External"/><Relationship Id="rId13" Type="http://schemas.openxmlformats.org/officeDocument/2006/relationships/hyperlink" Target="maito:fond@mofmicro.ru" TargetMode="External"/><Relationship Id="rId18" Type="http://schemas.openxmlformats.org/officeDocument/2006/relationships/hyperlink" Target="maito:gusevsvl@mosreg.r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mio.mosreg.ru/" TargetMode="External"/><Relationship Id="rId7" Type="http://schemas.openxmlformats.org/officeDocument/2006/relationships/hyperlink" Target="https://t.mb.mosreg.ru/site/down/files/185/RP3.pdf" TargetMode="External"/><Relationship Id="rId12" Type="http://schemas.openxmlformats.org/officeDocument/2006/relationships/hyperlink" Target="http://www.fpmo.ru/" TargetMode="External"/><Relationship Id="rId17" Type="http://schemas.openxmlformats.org/officeDocument/2006/relationships/hyperlink" Target="https://frpmo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xportmo.ru/" TargetMode="External"/><Relationship Id="rId20" Type="http://schemas.openxmlformats.org/officeDocument/2006/relationships/hyperlink" Target="http://www.mosreg-gar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t.mb.mosreg.ru/site/down/files/185/RP2.pdf" TargetMode="External"/><Relationship Id="rId11" Type="http://schemas.openxmlformats.org/officeDocument/2006/relationships/hyperlink" Target="maito:mofrp@mosreg.ru" TargetMode="External"/><Relationship Id="rId24" Type="http://schemas.openxmlformats.org/officeDocument/2006/relationships/hyperlink" Target="http://mb.mosreg.ru/content/%D0%9A%D0%BE%D0%B2%D0%BE%D1%80%D0%BA%D0%B8%D0%BD%D0%B3-%D1%86%D0%B5%D0%BD%D1%82%D1%80%D1%8B" TargetMode="External"/><Relationship Id="rId5" Type="http://schemas.openxmlformats.org/officeDocument/2006/relationships/hyperlink" Target="https://t.mb.mosreg.ru/site/down/files/185/RP1.pdf" TargetMode="External"/><Relationship Id="rId15" Type="http://schemas.openxmlformats.org/officeDocument/2006/relationships/hyperlink" Target="mailto:exporthelp@mosreg.ru" TargetMode="External"/><Relationship Id="rId23" Type="http://schemas.openxmlformats.org/officeDocument/2006/relationships/hyperlink" Target="https://smbn.ru/" TargetMode="External"/><Relationship Id="rId10" Type="http://schemas.openxmlformats.org/officeDocument/2006/relationships/hyperlink" Target="http://mii.mosreg.ru/deyatelnost/mery-podderzhki-malogo-i-srednego-predprinima" TargetMode="External"/><Relationship Id="rId19" Type="http://schemas.openxmlformats.org/officeDocument/2006/relationships/hyperlink" Target="maito:fond@mosreg-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b.mosreg.ru/site/down/files/185/RP5.pdf" TargetMode="External"/><Relationship Id="rId14" Type="http://schemas.openxmlformats.org/officeDocument/2006/relationships/hyperlink" Target="http://www.mofmicro.ru/" TargetMode="External"/><Relationship Id="rId22" Type="http://schemas.openxmlformats.org/officeDocument/2006/relationships/hyperlink" Target="http://mb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1275</Words>
  <Characters>7273</Characters>
  <Application>Microsoft Office Word</Application>
  <DocSecurity>0</DocSecurity>
  <Lines>60</Lines>
  <Paragraphs>17</Paragraphs>
  <ScaleCrop>false</ScaleCrop>
  <Company/>
  <LinksUpToDate>false</LinksUpToDate>
  <CharactersWithSpaces>8531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</dc:creator>
  <cp:lastModifiedBy>314</cp:lastModifiedBy>
  <cp:revision>1</cp:revision>
  <dcterms:created xsi:type="dcterms:W3CDTF">2019-12-06T08:47:00Z</dcterms:created>
  <dcterms:modified xsi:type="dcterms:W3CDTF">2019-12-06T08:48:00Z</dcterms:modified>
</cp:coreProperties>
</file>